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B43F" w14:textId="77777777" w:rsidR="00592176" w:rsidRDefault="000D7501">
      <w:pPr>
        <w:pStyle w:val="perex"/>
        <w:spacing w:before="0" w:line="276" w:lineRule="auto"/>
        <w:jc w:val="right"/>
        <w:rPr>
          <w:rFonts w:cs="Arial"/>
          <w:b w:val="0"/>
        </w:rPr>
      </w:pPr>
      <w:r>
        <w:rPr>
          <w:rFonts w:cs="Arial"/>
          <w:b w:val="0"/>
        </w:rPr>
        <w:t>Příloha č. 1.2 ZD</w:t>
      </w:r>
    </w:p>
    <w:p w14:paraId="067FB440" w14:textId="77777777" w:rsidR="00592176" w:rsidRDefault="00592176">
      <w:pPr>
        <w:pStyle w:val="perex"/>
        <w:spacing w:before="0" w:line="276" w:lineRule="auto"/>
        <w:jc w:val="center"/>
        <w:rPr>
          <w:rFonts w:cs="Arial"/>
          <w:color w:val="244061"/>
          <w:sz w:val="40"/>
          <w:szCs w:val="40"/>
        </w:rPr>
      </w:pPr>
    </w:p>
    <w:p w14:paraId="067FB441" w14:textId="77777777" w:rsidR="00592176" w:rsidRDefault="000D7501">
      <w:pPr>
        <w:pStyle w:val="perex"/>
        <w:spacing w:before="0" w:line="276" w:lineRule="auto"/>
        <w:jc w:val="center"/>
        <w:rPr>
          <w:rFonts w:cs="Arial"/>
          <w:color w:val="244061"/>
          <w:sz w:val="40"/>
          <w:szCs w:val="40"/>
        </w:rPr>
      </w:pPr>
      <w:r>
        <w:rPr>
          <w:rFonts w:cs="Arial"/>
          <w:color w:val="244061"/>
          <w:sz w:val="40"/>
          <w:szCs w:val="40"/>
        </w:rPr>
        <w:t>Požadovaný rozsah pojištění pro 2. část veřejné zakázky – Pojištění vozidel</w:t>
      </w:r>
    </w:p>
    <w:p w14:paraId="067FB442" w14:textId="77777777" w:rsidR="00592176" w:rsidRDefault="000D7501">
      <w:pPr>
        <w:pStyle w:val="perex"/>
        <w:spacing w:before="0" w:line="276" w:lineRule="auto"/>
        <w:jc w:val="both"/>
      </w:pPr>
      <w:r>
        <w:rPr>
          <w:rFonts w:cs="Arial"/>
          <w:color w:val="244061"/>
          <w:sz w:val="64"/>
          <w:szCs w:val="64"/>
        </w:rPr>
        <w:t xml:space="preserve"> </w:t>
      </w:r>
      <w:r>
        <w:rPr>
          <w:noProof/>
          <w:sz w:val="36"/>
          <w:szCs w:val="36"/>
        </w:rPr>
        <w:fldChar w:fldCharType="begin"/>
      </w:r>
      <w:r>
        <w:instrText xml:space="preserve"> TOC \o "1-3" \h \z \u </w:instrText>
      </w:r>
      <w:r>
        <w:rPr>
          <w:noProof/>
          <w:sz w:val="36"/>
          <w:szCs w:val="36"/>
        </w:rPr>
        <w:fldChar w:fldCharType="separate"/>
      </w:r>
    </w:p>
    <w:p w14:paraId="067FB443" w14:textId="77777777" w:rsidR="00592176" w:rsidRDefault="00592176">
      <w:pPr>
        <w:pStyle w:val="perex"/>
        <w:spacing w:before="0" w:line="276" w:lineRule="auto"/>
        <w:jc w:val="both"/>
      </w:pPr>
    </w:p>
    <w:p w14:paraId="067FB444" w14:textId="77777777" w:rsidR="00592176" w:rsidRDefault="000D7501">
      <w:pPr>
        <w:pStyle w:val="Obsah3"/>
        <w:jc w:val="both"/>
        <w:rPr>
          <w:rFonts w:ascii="Calibri" w:hAnsi="Calibri"/>
          <w:noProof/>
          <w:sz w:val="22"/>
          <w:szCs w:val="22"/>
        </w:rPr>
      </w:pPr>
      <w:hyperlink w:anchor="_Toc517258629" w:history="1">
        <w:r>
          <w:rPr>
            <w:rStyle w:val="Hypertextovodkaz"/>
            <w:noProof/>
            <w:sz w:val="22"/>
            <w:szCs w:val="22"/>
          </w:rPr>
          <w:t>a)</w:t>
        </w:r>
        <w:r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Hypertextovodkaz"/>
            <w:noProof/>
            <w:sz w:val="22"/>
            <w:szCs w:val="22"/>
          </w:rPr>
          <w:t>Pojištění odpovědnosti za újmu způsobenou provozem vozidla (POV)</w:t>
        </w:r>
        <w:r>
          <w:rPr>
            <w:noProof/>
            <w:webHidden/>
            <w:sz w:val="22"/>
            <w:szCs w:val="22"/>
          </w:rPr>
          <w:tab/>
        </w:r>
      </w:hyperlink>
    </w:p>
    <w:p w14:paraId="067FB445" w14:textId="77777777" w:rsidR="00592176" w:rsidRDefault="000D7501">
      <w:pPr>
        <w:pStyle w:val="Obsah3"/>
        <w:jc w:val="both"/>
        <w:rPr>
          <w:rFonts w:ascii="Calibri" w:hAnsi="Calibri"/>
          <w:noProof/>
          <w:sz w:val="22"/>
          <w:szCs w:val="22"/>
        </w:rPr>
      </w:pPr>
      <w:hyperlink w:anchor="_Toc517258630" w:history="1">
        <w:r>
          <w:rPr>
            <w:rStyle w:val="Hypertextovodkaz"/>
            <w:noProof/>
            <w:sz w:val="22"/>
            <w:szCs w:val="22"/>
          </w:rPr>
          <w:t>b)</w:t>
        </w:r>
        <w:r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Hypertextovodkaz"/>
            <w:noProof/>
            <w:sz w:val="22"/>
            <w:szCs w:val="22"/>
          </w:rPr>
          <w:t>Havarijní pojištění vozidel (HAV)</w:t>
        </w:r>
        <w:r>
          <w:rPr>
            <w:noProof/>
            <w:webHidden/>
            <w:sz w:val="22"/>
            <w:szCs w:val="22"/>
          </w:rPr>
          <w:tab/>
        </w:r>
      </w:hyperlink>
    </w:p>
    <w:p w14:paraId="067FB446" w14:textId="77777777" w:rsidR="00592176" w:rsidRDefault="000D7501">
      <w:pPr>
        <w:pStyle w:val="Obsah3"/>
        <w:jc w:val="both"/>
        <w:rPr>
          <w:rFonts w:ascii="Calibri" w:hAnsi="Calibri"/>
          <w:noProof/>
          <w:sz w:val="22"/>
          <w:szCs w:val="22"/>
        </w:rPr>
      </w:pPr>
      <w:hyperlink w:anchor="_Toc517258631" w:history="1">
        <w:r>
          <w:rPr>
            <w:rStyle w:val="Hypertextovodkaz"/>
            <w:noProof/>
            <w:sz w:val="22"/>
            <w:szCs w:val="22"/>
          </w:rPr>
          <w:t>c)</w:t>
        </w:r>
        <w:r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Hypertextovodkaz"/>
            <w:noProof/>
            <w:sz w:val="22"/>
            <w:szCs w:val="22"/>
          </w:rPr>
          <w:t>Doplňkové připojištění - p</w:t>
        </w:r>
        <w:r>
          <w:rPr>
            <w:rStyle w:val="Hypertextovodkaz"/>
            <w:rFonts w:cs="Arial"/>
            <w:noProof/>
            <w:sz w:val="22"/>
            <w:szCs w:val="22"/>
          </w:rPr>
          <w:t>ojištění skel</w:t>
        </w:r>
        <w:r>
          <w:rPr>
            <w:noProof/>
            <w:webHidden/>
            <w:sz w:val="22"/>
            <w:szCs w:val="22"/>
          </w:rPr>
          <w:tab/>
        </w:r>
      </w:hyperlink>
    </w:p>
    <w:p w14:paraId="067FB447" w14:textId="77777777" w:rsidR="00592176" w:rsidRDefault="000D7501">
      <w:pPr>
        <w:pStyle w:val="Obsah3"/>
        <w:jc w:val="both"/>
        <w:rPr>
          <w:rFonts w:ascii="Calibri" w:hAnsi="Calibri"/>
          <w:noProof/>
          <w:sz w:val="22"/>
          <w:szCs w:val="22"/>
        </w:rPr>
      </w:pPr>
      <w:hyperlink w:anchor="_Toc517258632" w:history="1">
        <w:r>
          <w:rPr>
            <w:rStyle w:val="Hypertextovodkaz"/>
            <w:noProof/>
            <w:sz w:val="22"/>
            <w:szCs w:val="22"/>
          </w:rPr>
          <w:t>d)</w:t>
        </w:r>
        <w:r>
          <w:rPr>
            <w:rFonts w:ascii="Calibri" w:hAnsi="Calibri"/>
            <w:noProof/>
            <w:sz w:val="22"/>
            <w:szCs w:val="22"/>
          </w:rPr>
          <w:tab/>
        </w:r>
        <w:r>
          <w:rPr>
            <w:rStyle w:val="Hypertextovodkaz"/>
            <w:noProof/>
            <w:sz w:val="22"/>
            <w:szCs w:val="22"/>
          </w:rPr>
          <w:t>Doplňkové připojištění – úrazové pojištění dopravovaných osob</w:t>
        </w:r>
        <w:r>
          <w:rPr>
            <w:noProof/>
            <w:webHidden/>
            <w:sz w:val="22"/>
            <w:szCs w:val="22"/>
          </w:rPr>
          <w:tab/>
        </w:r>
      </w:hyperlink>
      <w:hyperlink w:anchor="_Toc517258633" w:history="1"/>
    </w:p>
    <w:p w14:paraId="067FB448" w14:textId="77777777" w:rsidR="00592176" w:rsidRDefault="000D7501">
      <w:pPr>
        <w:tabs>
          <w:tab w:val="left" w:pos="8364"/>
          <w:tab w:val="left" w:pos="8647"/>
          <w:tab w:val="decimal" w:pos="8789"/>
        </w:tabs>
        <w:jc w:val="both"/>
      </w:pPr>
      <w:r>
        <w:rPr>
          <w:rFonts w:cs="Arial"/>
          <w:szCs w:val="20"/>
        </w:rPr>
        <w:fldChar w:fldCharType="end"/>
      </w:r>
    </w:p>
    <w:p w14:paraId="067FB449" w14:textId="77777777" w:rsidR="00592176" w:rsidRPr="000D7501" w:rsidRDefault="000D7501">
      <w:pPr>
        <w:pStyle w:val="Nadpis3"/>
        <w:numPr>
          <w:ilvl w:val="0"/>
          <w:numId w:val="45"/>
        </w:numPr>
        <w:tabs>
          <w:tab w:val="clear" w:pos="3990"/>
        </w:tabs>
        <w:spacing w:before="240" w:after="240"/>
        <w:jc w:val="both"/>
        <w:rPr>
          <w:sz w:val="22"/>
          <w:szCs w:val="22"/>
          <w:u w:val="single"/>
        </w:rPr>
      </w:pPr>
      <w:bookmarkStart w:id="0" w:name="_Toc517258629"/>
      <w:r>
        <w:rPr>
          <w:sz w:val="22"/>
          <w:szCs w:val="22"/>
          <w:u w:val="single"/>
        </w:rPr>
        <w:t xml:space="preserve">Pojištění odpovědnosti za újmu </w:t>
      </w:r>
      <w:r w:rsidRPr="000D7501">
        <w:rPr>
          <w:sz w:val="22"/>
          <w:szCs w:val="22"/>
          <w:u w:val="single"/>
        </w:rPr>
        <w:t>způsobenou provozem vozidla (POV)</w:t>
      </w:r>
      <w:bookmarkEnd w:id="0"/>
    </w:p>
    <w:p w14:paraId="067FB44A" w14:textId="77777777" w:rsidR="00592176" w:rsidRPr="000D7501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 w:rsidRPr="000D7501">
        <w:rPr>
          <w:rFonts w:cs="Arial"/>
          <w:b/>
          <w:sz w:val="22"/>
          <w:szCs w:val="22"/>
        </w:rPr>
        <w:t>Předmět pojištění:</w:t>
      </w:r>
      <w:r w:rsidRPr="000D7501">
        <w:rPr>
          <w:rFonts w:cs="Arial"/>
          <w:sz w:val="22"/>
          <w:szCs w:val="22"/>
        </w:rPr>
        <w:t xml:space="preserve"> soubor vozidel </w:t>
      </w:r>
      <w:r w:rsidRPr="000D7501">
        <w:rPr>
          <w:rFonts w:cs="Arial"/>
          <w:sz w:val="22"/>
          <w:szCs w:val="22"/>
        </w:rPr>
        <w:t>v příloze č. 2.2 Zadávací dokumentace</w:t>
      </w:r>
    </w:p>
    <w:p w14:paraId="067FB44B" w14:textId="77777777" w:rsidR="00592176" w:rsidRPr="000D7501" w:rsidRDefault="00592176">
      <w:pPr>
        <w:spacing w:line="276" w:lineRule="auto"/>
        <w:ind w:left="702"/>
        <w:jc w:val="both"/>
        <w:rPr>
          <w:rFonts w:cs="Arial"/>
          <w:sz w:val="22"/>
          <w:szCs w:val="22"/>
        </w:rPr>
      </w:pPr>
    </w:p>
    <w:p w14:paraId="067FB44C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 w:rsidRPr="000D7501">
        <w:rPr>
          <w:rFonts w:cs="Arial"/>
          <w:b/>
          <w:sz w:val="22"/>
          <w:szCs w:val="22"/>
        </w:rPr>
        <w:t>Územní rozsah pojištění:</w:t>
      </w:r>
      <w:r w:rsidRPr="000D7501">
        <w:rPr>
          <w:rFonts w:cs="Arial"/>
          <w:color w:val="FF0000"/>
          <w:sz w:val="22"/>
          <w:szCs w:val="22"/>
        </w:rPr>
        <w:t xml:space="preserve"> </w:t>
      </w:r>
      <w:r w:rsidRPr="000D7501">
        <w:rPr>
          <w:rFonts w:cs="Arial"/>
          <w:sz w:val="22"/>
          <w:szCs w:val="22"/>
        </w:rPr>
        <w:t>Evropa (celá Evropa</w:t>
      </w:r>
      <w:r>
        <w:rPr>
          <w:rFonts w:cs="Arial"/>
          <w:sz w:val="22"/>
          <w:szCs w:val="22"/>
        </w:rPr>
        <w:t xml:space="preserve"> bez výjimek)</w:t>
      </w:r>
    </w:p>
    <w:p w14:paraId="067FB44D" w14:textId="77777777" w:rsidR="00592176" w:rsidRDefault="00592176">
      <w:pPr>
        <w:spacing w:line="276" w:lineRule="auto"/>
        <w:ind w:left="702"/>
        <w:jc w:val="both"/>
        <w:rPr>
          <w:rFonts w:cs="Arial"/>
          <w:color w:val="FF0000"/>
          <w:sz w:val="22"/>
          <w:szCs w:val="22"/>
        </w:rPr>
      </w:pPr>
    </w:p>
    <w:p w14:paraId="067FB44E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Spoluúčast:</w:t>
      </w:r>
      <w:r>
        <w:rPr>
          <w:rFonts w:cs="Arial"/>
          <w:sz w:val="22"/>
          <w:szCs w:val="22"/>
        </w:rPr>
        <w:t xml:space="preserve"> bez spoluúčasti</w:t>
      </w:r>
    </w:p>
    <w:p w14:paraId="067FB44F" w14:textId="77777777" w:rsidR="00592176" w:rsidRDefault="00592176">
      <w:pPr>
        <w:spacing w:line="276" w:lineRule="auto"/>
        <w:ind w:left="702"/>
        <w:jc w:val="both"/>
        <w:rPr>
          <w:rFonts w:cs="Arial"/>
          <w:sz w:val="22"/>
          <w:szCs w:val="22"/>
        </w:rPr>
      </w:pPr>
    </w:p>
    <w:p w14:paraId="067FB450" w14:textId="14AAB43B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Rozsah pojistného krytí:</w:t>
      </w:r>
      <w:r>
        <w:rPr>
          <w:rFonts w:cs="Arial"/>
          <w:sz w:val="22"/>
          <w:szCs w:val="22"/>
        </w:rPr>
        <w:t xml:space="preserve"> pojištění odpovědnosti za újmu způsobenou provozem vozidla v souladu se Zákonem 168/1999 Sb.</w:t>
      </w:r>
      <w:r w:rsidR="00C05DDE">
        <w:rPr>
          <w:rFonts w:cs="Arial"/>
          <w:sz w:val="22"/>
          <w:szCs w:val="22"/>
        </w:rPr>
        <w:t>,</w:t>
      </w:r>
      <w:r w:rsidR="00C05DDE" w:rsidRPr="00C05DDE">
        <w:rPr>
          <w:rFonts w:cs="Arial"/>
          <w:sz w:val="22"/>
          <w:szCs w:val="22"/>
        </w:rPr>
        <w:t xml:space="preserve"> </w:t>
      </w:r>
      <w:r w:rsidR="00C05DDE" w:rsidRPr="00C05DDE">
        <w:rPr>
          <w:rFonts w:cs="Arial"/>
          <w:sz w:val="22"/>
          <w:szCs w:val="22"/>
        </w:rPr>
        <w:t>o pojištění odpovědnosti za škodu způsobenou provozem vozidla a o změně některých souvisejících zákonů (zákon o</w:t>
      </w:r>
      <w:r w:rsidR="00C05DDE">
        <w:rPr>
          <w:rFonts w:cs="Arial"/>
          <w:sz w:val="22"/>
          <w:szCs w:val="22"/>
        </w:rPr>
        <w:t> </w:t>
      </w:r>
      <w:r w:rsidR="00C05DDE" w:rsidRPr="00C05DDE">
        <w:rPr>
          <w:rFonts w:cs="Arial"/>
          <w:sz w:val="22"/>
          <w:szCs w:val="22"/>
        </w:rPr>
        <w:t>pojištění odpovědnosti z provozu vozidla)</w:t>
      </w:r>
    </w:p>
    <w:p w14:paraId="067FB451" w14:textId="77777777" w:rsidR="00592176" w:rsidRDefault="00592176">
      <w:pPr>
        <w:tabs>
          <w:tab w:val="left" w:pos="3261"/>
        </w:tabs>
        <w:spacing w:line="276" w:lineRule="auto"/>
        <w:ind w:left="702"/>
        <w:jc w:val="both"/>
        <w:rPr>
          <w:rFonts w:cs="Arial"/>
          <w:sz w:val="22"/>
          <w:szCs w:val="22"/>
        </w:rPr>
      </w:pPr>
    </w:p>
    <w:p w14:paraId="067FB452" w14:textId="77777777" w:rsidR="00592176" w:rsidRDefault="000D7501">
      <w:pPr>
        <w:tabs>
          <w:tab w:val="left" w:pos="3261"/>
        </w:tabs>
        <w:spacing w:line="276" w:lineRule="auto"/>
        <w:ind w:left="3252" w:hanging="255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Limity pojistného plnění:</w:t>
      </w:r>
      <w:r>
        <w:rPr>
          <w:rFonts w:cs="Arial"/>
          <w:sz w:val="22"/>
          <w:szCs w:val="22"/>
        </w:rPr>
        <w:t xml:space="preserve"> </w:t>
      </w:r>
    </w:p>
    <w:p w14:paraId="067FB453" w14:textId="77777777" w:rsidR="00592176" w:rsidRDefault="000D7501">
      <w:pPr>
        <w:numPr>
          <w:ilvl w:val="0"/>
          <w:numId w:val="35"/>
        </w:numPr>
        <w:tabs>
          <w:tab w:val="left" w:pos="709"/>
        </w:tabs>
        <w:spacing w:line="276" w:lineRule="auto"/>
        <w:ind w:left="14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újma na zdraví nebo usmrcením na každého zraněného nebo usmrceného </w:t>
      </w:r>
      <w:r>
        <w:rPr>
          <w:rFonts w:cs="Arial"/>
          <w:sz w:val="22"/>
          <w:szCs w:val="22"/>
        </w:rPr>
        <w:br/>
        <w:t>v limitu minimálně 100 0</w:t>
      </w:r>
      <w:r>
        <w:rPr>
          <w:rFonts w:cs="Arial"/>
          <w:sz w:val="22"/>
          <w:szCs w:val="22"/>
        </w:rPr>
        <w:t>00 000 Kč</w:t>
      </w:r>
    </w:p>
    <w:p w14:paraId="067FB454" w14:textId="77777777" w:rsidR="00592176" w:rsidRDefault="000D7501">
      <w:pPr>
        <w:numPr>
          <w:ilvl w:val="0"/>
          <w:numId w:val="35"/>
        </w:numPr>
        <w:tabs>
          <w:tab w:val="left" w:pos="709"/>
        </w:tabs>
        <w:spacing w:line="276" w:lineRule="auto"/>
        <w:ind w:left="14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věcná škoda a ušlý zisk bez ohledu na počet poškozených v limitu minimálně </w:t>
      </w:r>
    </w:p>
    <w:p w14:paraId="067FB455" w14:textId="77777777" w:rsidR="00592176" w:rsidRDefault="000D7501">
      <w:pPr>
        <w:tabs>
          <w:tab w:val="left" w:pos="709"/>
        </w:tabs>
        <w:spacing w:line="276" w:lineRule="auto"/>
        <w:ind w:left="14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100 000 000 Kč</w:t>
      </w:r>
    </w:p>
    <w:p w14:paraId="067FB456" w14:textId="77777777" w:rsidR="00592176" w:rsidRDefault="00592176">
      <w:pPr>
        <w:spacing w:line="276" w:lineRule="auto"/>
        <w:jc w:val="both"/>
        <w:rPr>
          <w:rFonts w:cs="Arial"/>
          <w:color w:val="FF0000"/>
          <w:sz w:val="22"/>
          <w:szCs w:val="22"/>
        </w:rPr>
      </w:pPr>
    </w:p>
    <w:p w14:paraId="067FB457" w14:textId="77777777" w:rsidR="00592176" w:rsidRDefault="000D7501">
      <w:pPr>
        <w:pStyle w:val="Nadpis3"/>
        <w:numPr>
          <w:ilvl w:val="0"/>
          <w:numId w:val="45"/>
        </w:numPr>
        <w:tabs>
          <w:tab w:val="clear" w:pos="3990"/>
        </w:tabs>
        <w:spacing w:before="240" w:after="240"/>
        <w:jc w:val="both"/>
        <w:rPr>
          <w:sz w:val="22"/>
          <w:szCs w:val="22"/>
          <w:u w:val="single"/>
        </w:rPr>
      </w:pPr>
      <w:bookmarkStart w:id="1" w:name="_Toc517258630"/>
      <w:r>
        <w:rPr>
          <w:sz w:val="22"/>
          <w:szCs w:val="22"/>
          <w:u w:val="single"/>
        </w:rPr>
        <w:t>Havarijní pojištění vozidel (HAV)</w:t>
      </w:r>
      <w:bookmarkEnd w:id="1"/>
    </w:p>
    <w:p w14:paraId="067FB458" w14:textId="77777777" w:rsidR="00592176" w:rsidRPr="000D7501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 w:rsidRPr="000D7501">
        <w:rPr>
          <w:rFonts w:cs="Arial"/>
          <w:b/>
          <w:sz w:val="22"/>
          <w:szCs w:val="22"/>
        </w:rPr>
        <w:t>Předmět pojištění:</w:t>
      </w:r>
      <w:r w:rsidRPr="000D7501">
        <w:rPr>
          <w:rFonts w:cs="Arial"/>
          <w:sz w:val="22"/>
          <w:szCs w:val="22"/>
        </w:rPr>
        <w:t xml:space="preserve"> soubor vozidel v </w:t>
      </w:r>
      <w:r w:rsidRPr="000D7501">
        <w:rPr>
          <w:rFonts w:cs="Arial"/>
          <w:sz w:val="22"/>
          <w:szCs w:val="22"/>
        </w:rPr>
        <w:t>příloze č. 2.2</w:t>
      </w:r>
      <w:r w:rsidRPr="000D7501">
        <w:rPr>
          <w:rFonts w:cs="Arial"/>
          <w:sz w:val="22"/>
          <w:szCs w:val="22"/>
        </w:rPr>
        <w:t xml:space="preserve"> Zadávací dokumentace</w:t>
      </w:r>
    </w:p>
    <w:p w14:paraId="067FB459" w14:textId="77777777" w:rsidR="00592176" w:rsidRPr="000D7501" w:rsidRDefault="000D7501">
      <w:pPr>
        <w:widowControl w:val="0"/>
        <w:spacing w:line="276" w:lineRule="auto"/>
        <w:ind w:left="702"/>
        <w:jc w:val="both"/>
        <w:rPr>
          <w:rFonts w:cs="Arial"/>
          <w:color w:val="000000"/>
          <w:sz w:val="22"/>
          <w:szCs w:val="22"/>
        </w:rPr>
      </w:pPr>
      <w:r w:rsidRPr="000D7501">
        <w:rPr>
          <w:rFonts w:cs="Arial"/>
          <w:color w:val="000000"/>
          <w:sz w:val="22"/>
          <w:szCs w:val="22"/>
        </w:rPr>
        <w:tab/>
      </w:r>
    </w:p>
    <w:p w14:paraId="067FB45A" w14:textId="77777777" w:rsidR="00592176" w:rsidRDefault="000D7501">
      <w:pPr>
        <w:widowControl w:val="0"/>
        <w:spacing w:line="276" w:lineRule="auto"/>
        <w:ind w:left="702"/>
        <w:jc w:val="both"/>
        <w:rPr>
          <w:rFonts w:cs="Arial"/>
          <w:sz w:val="22"/>
          <w:szCs w:val="22"/>
        </w:rPr>
      </w:pPr>
      <w:r w:rsidRPr="000D7501">
        <w:rPr>
          <w:rFonts w:cs="Arial"/>
          <w:b/>
          <w:sz w:val="22"/>
          <w:szCs w:val="22"/>
        </w:rPr>
        <w:t>Územní rozsah pojištění:</w:t>
      </w:r>
      <w:r w:rsidRPr="000D7501">
        <w:rPr>
          <w:rFonts w:cs="Arial"/>
          <w:sz w:val="22"/>
          <w:szCs w:val="22"/>
        </w:rPr>
        <w:t xml:space="preserve"> Evropa (celá Evropa</w:t>
      </w:r>
      <w:r>
        <w:rPr>
          <w:rFonts w:cs="Arial"/>
          <w:sz w:val="22"/>
          <w:szCs w:val="22"/>
        </w:rPr>
        <w:t xml:space="preserve"> bez výjimek)</w:t>
      </w:r>
    </w:p>
    <w:p w14:paraId="067FB45B" w14:textId="77777777" w:rsidR="00592176" w:rsidRDefault="00592176">
      <w:pPr>
        <w:spacing w:line="276" w:lineRule="auto"/>
        <w:ind w:left="702"/>
        <w:jc w:val="both"/>
        <w:rPr>
          <w:rFonts w:cs="Arial"/>
          <w:b/>
          <w:sz w:val="22"/>
          <w:szCs w:val="22"/>
        </w:rPr>
      </w:pPr>
    </w:p>
    <w:p w14:paraId="067FB45C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Spoluúčast:</w:t>
      </w:r>
      <w:r>
        <w:rPr>
          <w:rFonts w:cs="Arial"/>
          <w:sz w:val="22"/>
          <w:szCs w:val="22"/>
        </w:rPr>
        <w:t xml:space="preserve"> 5 % min. 5 000 Kč</w:t>
      </w:r>
    </w:p>
    <w:p w14:paraId="067FB45D" w14:textId="77777777" w:rsidR="00592176" w:rsidRDefault="00592176">
      <w:pPr>
        <w:spacing w:line="276" w:lineRule="auto"/>
        <w:ind w:left="702"/>
        <w:jc w:val="both"/>
        <w:rPr>
          <w:rFonts w:cs="Arial"/>
          <w:b/>
          <w:sz w:val="22"/>
          <w:szCs w:val="22"/>
        </w:rPr>
      </w:pPr>
    </w:p>
    <w:p w14:paraId="067FB45E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Rozsah pojistného krytí:</w:t>
      </w:r>
      <w:r>
        <w:rPr>
          <w:rFonts w:cs="Arial"/>
          <w:sz w:val="22"/>
          <w:szCs w:val="22"/>
        </w:rPr>
        <w:t xml:space="preserve"> všechna rizika (havárie, živelní událost, odcizení, vandalismus), včetně okusu kabeláže zvířetem, střetu se zvěří a samostatných škod na ráfcích/discích.</w:t>
      </w:r>
    </w:p>
    <w:p w14:paraId="067FB45F" w14:textId="77777777" w:rsidR="00592176" w:rsidRDefault="00592176">
      <w:pPr>
        <w:spacing w:line="276" w:lineRule="auto"/>
        <w:ind w:left="702"/>
        <w:jc w:val="both"/>
        <w:rPr>
          <w:rFonts w:cs="Arial"/>
          <w:b/>
          <w:sz w:val="22"/>
          <w:szCs w:val="22"/>
        </w:rPr>
      </w:pPr>
    </w:p>
    <w:p w14:paraId="067FB460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 w:rsidRPr="000D7501">
        <w:rPr>
          <w:rFonts w:cs="Arial"/>
          <w:b/>
          <w:sz w:val="22"/>
          <w:szCs w:val="22"/>
        </w:rPr>
        <w:t xml:space="preserve">Pojistná </w:t>
      </w:r>
      <w:r w:rsidRPr="000D7501">
        <w:rPr>
          <w:rFonts w:cs="Arial"/>
          <w:b/>
          <w:sz w:val="22"/>
          <w:szCs w:val="22"/>
        </w:rPr>
        <w:t>částka:</w:t>
      </w:r>
      <w:r w:rsidRPr="000D7501">
        <w:rPr>
          <w:rFonts w:cs="Arial"/>
          <w:sz w:val="22"/>
          <w:szCs w:val="22"/>
        </w:rPr>
        <w:t xml:space="preserve"> požadovaná pojistná částka u jednotlivých vozidel je uvedena v </w:t>
      </w:r>
      <w:r w:rsidRPr="000D7501">
        <w:rPr>
          <w:rFonts w:cs="Arial"/>
          <w:sz w:val="22"/>
          <w:szCs w:val="22"/>
        </w:rPr>
        <w:t xml:space="preserve">příloze č. 2.2 </w:t>
      </w:r>
      <w:r w:rsidRPr="000D7501">
        <w:rPr>
          <w:rFonts w:cs="Arial"/>
          <w:sz w:val="22"/>
          <w:szCs w:val="22"/>
        </w:rPr>
        <w:t>Zadávací dokumentace, ve sloupci označeném pojmem „pojistná částka HAV</w:t>
      </w:r>
      <w:r>
        <w:rPr>
          <w:rFonts w:cs="Arial"/>
          <w:sz w:val="22"/>
          <w:szCs w:val="22"/>
        </w:rPr>
        <w:t>“</w:t>
      </w:r>
    </w:p>
    <w:p w14:paraId="067FB461" w14:textId="77777777" w:rsidR="00592176" w:rsidRDefault="000D7501">
      <w:pPr>
        <w:numPr>
          <w:ilvl w:val="0"/>
          <w:numId w:val="35"/>
        </w:numPr>
        <w:spacing w:line="276" w:lineRule="auto"/>
        <w:ind w:left="14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obecná cena – u ojetých vozidel</w:t>
      </w:r>
    </w:p>
    <w:p w14:paraId="067FB462" w14:textId="77777777" w:rsidR="00592176" w:rsidRDefault="000D7501">
      <w:pPr>
        <w:numPr>
          <w:ilvl w:val="0"/>
          <w:numId w:val="35"/>
        </w:numPr>
        <w:spacing w:line="276" w:lineRule="auto"/>
        <w:ind w:left="14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nová cena – u nových vozidel do jednoho roku stáří</w:t>
      </w:r>
    </w:p>
    <w:p w14:paraId="067FB463" w14:textId="77777777" w:rsidR="00592176" w:rsidRDefault="00592176">
      <w:pPr>
        <w:spacing w:line="276" w:lineRule="auto"/>
        <w:ind w:firstLine="709"/>
        <w:jc w:val="both"/>
        <w:rPr>
          <w:rFonts w:cs="Arial"/>
          <w:b/>
          <w:color w:val="FF0000"/>
          <w:sz w:val="22"/>
          <w:szCs w:val="22"/>
        </w:rPr>
      </w:pPr>
    </w:p>
    <w:p w14:paraId="067FB464" w14:textId="77777777" w:rsidR="00592176" w:rsidRDefault="000D7501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Aktualizace po</w:t>
      </w:r>
      <w:r>
        <w:rPr>
          <w:rFonts w:cs="Arial"/>
          <w:b/>
          <w:sz w:val="22"/>
          <w:szCs w:val="22"/>
        </w:rPr>
        <w:t>jistný částek / obecných cen</w:t>
      </w:r>
      <w:r>
        <w:rPr>
          <w:rFonts w:cs="Arial"/>
          <w:sz w:val="22"/>
          <w:szCs w:val="22"/>
        </w:rPr>
        <w:t xml:space="preserve"> </w:t>
      </w:r>
    </w:p>
    <w:p w14:paraId="067FB465" w14:textId="77777777" w:rsidR="00592176" w:rsidRDefault="000D7501">
      <w:pPr>
        <w:spacing w:line="276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Ujednává se, že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 výročí pojistné smlouvy bude umožněna aktualizace pojistných částek jednotlivých vozidel, a to na základě </w:t>
      </w:r>
      <w:r>
        <w:rPr>
          <w:rFonts w:cs="Arial"/>
          <w:b/>
          <w:sz w:val="22"/>
          <w:szCs w:val="22"/>
        </w:rPr>
        <w:t>stanovení obecné ceny vozidla</w:t>
      </w:r>
      <w:r>
        <w:rPr>
          <w:rFonts w:cs="Arial"/>
          <w:sz w:val="22"/>
          <w:szCs w:val="22"/>
        </w:rPr>
        <w:t xml:space="preserve"> (cena odpovídající přiměřeným nákladům na pořízení srovnatelného vozidla</w:t>
      </w:r>
      <w:r>
        <w:rPr>
          <w:rFonts w:cs="Arial"/>
          <w:sz w:val="22"/>
          <w:szCs w:val="22"/>
        </w:rPr>
        <w:t xml:space="preserve">, stejného druhu, kvality a opotřebení ke dni ocenění na trhu v ČR) a tím přepočet pojistného za havarijní pojištění. </w:t>
      </w:r>
    </w:p>
    <w:p w14:paraId="067FB466" w14:textId="77777777" w:rsidR="00592176" w:rsidRDefault="00592176">
      <w:pPr>
        <w:spacing w:line="276" w:lineRule="auto"/>
        <w:ind w:left="702"/>
        <w:jc w:val="both"/>
        <w:rPr>
          <w:rFonts w:cs="Arial"/>
          <w:b/>
          <w:sz w:val="22"/>
          <w:szCs w:val="22"/>
        </w:rPr>
      </w:pPr>
    </w:p>
    <w:p w14:paraId="067FB467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Zabezpečení</w:t>
      </w:r>
      <w:r>
        <w:rPr>
          <w:rFonts w:cs="Arial"/>
          <w:sz w:val="22"/>
          <w:szCs w:val="22"/>
        </w:rPr>
        <w:t xml:space="preserve">: </w:t>
      </w:r>
    </w:p>
    <w:p w14:paraId="067FB468" w14:textId="77777777" w:rsidR="00592176" w:rsidRPr="000D7501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 w:rsidRPr="000D7501">
        <w:rPr>
          <w:rFonts w:cs="Arial"/>
          <w:sz w:val="22"/>
          <w:szCs w:val="22"/>
        </w:rPr>
        <w:t>Vozidla jsou vybavena standardním zabezpečením dodávaným výrobcem, pokud není v </w:t>
      </w:r>
      <w:r w:rsidRPr="000D7501">
        <w:rPr>
          <w:rFonts w:cs="Arial"/>
          <w:sz w:val="22"/>
          <w:szCs w:val="22"/>
        </w:rPr>
        <w:t>příloze č. 2.2 Zadávací dokumentace</w:t>
      </w:r>
      <w:r w:rsidRPr="000D7501">
        <w:rPr>
          <w:rFonts w:cs="Arial"/>
          <w:sz w:val="22"/>
          <w:szCs w:val="22"/>
        </w:rPr>
        <w:t xml:space="preserve"> uveden</w:t>
      </w:r>
      <w:r w:rsidRPr="000D7501">
        <w:rPr>
          <w:rFonts w:cs="Arial"/>
          <w:sz w:val="22"/>
          <w:szCs w:val="22"/>
        </w:rPr>
        <w:t xml:space="preserve">o jinak. </w:t>
      </w:r>
    </w:p>
    <w:p w14:paraId="067FB469" w14:textId="77777777" w:rsidR="00592176" w:rsidRPr="000D7501" w:rsidRDefault="00592176">
      <w:pPr>
        <w:pStyle w:val="perex"/>
        <w:tabs>
          <w:tab w:val="clear" w:pos="3990"/>
          <w:tab w:val="left" w:pos="709"/>
        </w:tabs>
        <w:spacing w:before="0" w:line="276" w:lineRule="auto"/>
        <w:jc w:val="both"/>
        <w:rPr>
          <w:rFonts w:cs="Arial"/>
          <w:color w:val="244061"/>
          <w:sz w:val="22"/>
          <w:szCs w:val="22"/>
        </w:rPr>
      </w:pPr>
    </w:p>
    <w:p w14:paraId="067FB46A" w14:textId="77777777" w:rsidR="00592176" w:rsidRPr="000D7501" w:rsidRDefault="00592176">
      <w:pPr>
        <w:spacing w:line="276" w:lineRule="auto"/>
        <w:ind w:left="709"/>
        <w:jc w:val="both"/>
        <w:rPr>
          <w:rFonts w:cs="Arial"/>
          <w:color w:val="FF0000"/>
          <w:sz w:val="22"/>
          <w:szCs w:val="22"/>
          <w:u w:val="single"/>
        </w:rPr>
      </w:pPr>
    </w:p>
    <w:p w14:paraId="067FB46B" w14:textId="77777777" w:rsidR="00592176" w:rsidRPr="000D7501" w:rsidRDefault="000D7501">
      <w:pPr>
        <w:spacing w:line="276" w:lineRule="auto"/>
        <w:ind w:left="702"/>
        <w:jc w:val="both"/>
        <w:rPr>
          <w:rFonts w:cs="Arial"/>
          <w:b/>
          <w:sz w:val="22"/>
          <w:szCs w:val="22"/>
        </w:rPr>
      </w:pPr>
      <w:r w:rsidRPr="000D7501">
        <w:rPr>
          <w:rFonts w:cs="Arial"/>
          <w:b/>
          <w:sz w:val="22"/>
          <w:szCs w:val="22"/>
        </w:rPr>
        <w:t>Další požadavky na pojištění:</w:t>
      </w:r>
    </w:p>
    <w:p w14:paraId="067FB46C" w14:textId="77777777" w:rsidR="00592176" w:rsidRPr="000D7501" w:rsidRDefault="00592176">
      <w:pPr>
        <w:spacing w:line="276" w:lineRule="auto"/>
        <w:ind w:left="702"/>
        <w:jc w:val="both"/>
        <w:rPr>
          <w:rFonts w:cs="Arial"/>
          <w:sz w:val="22"/>
          <w:szCs w:val="22"/>
        </w:rPr>
      </w:pPr>
    </w:p>
    <w:p w14:paraId="067FB46D" w14:textId="77777777" w:rsidR="00592176" w:rsidRPr="000D7501" w:rsidRDefault="000D7501">
      <w:pPr>
        <w:numPr>
          <w:ilvl w:val="0"/>
          <w:numId w:val="41"/>
        </w:num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0D7501">
        <w:rPr>
          <w:rFonts w:cs="Arial"/>
          <w:color w:val="000000"/>
          <w:sz w:val="22"/>
          <w:szCs w:val="22"/>
        </w:rPr>
        <w:t xml:space="preserve">Pojištění se vztahuje i na standardní, nadstandardní a zvláštní </w:t>
      </w:r>
      <w:r w:rsidRPr="000D7501">
        <w:rPr>
          <w:rFonts w:cs="Arial"/>
          <w:b/>
          <w:color w:val="000000"/>
          <w:sz w:val="22"/>
          <w:szCs w:val="22"/>
        </w:rPr>
        <w:t>výbavu vozidel</w:t>
      </w:r>
      <w:r w:rsidRPr="000D7501">
        <w:rPr>
          <w:rFonts w:cs="Arial"/>
          <w:color w:val="000000"/>
          <w:sz w:val="22"/>
          <w:szCs w:val="22"/>
        </w:rPr>
        <w:t xml:space="preserve"> nebo jiné předměty vztahujících se k vozidlu nebo jeho provozu, jejichž hodnota je zahrnuta v pojistné částce (tažné zařízení, reklamní nápisy…).</w:t>
      </w:r>
    </w:p>
    <w:p w14:paraId="067FB46E" w14:textId="77777777" w:rsidR="00592176" w:rsidRPr="000D7501" w:rsidRDefault="00592176">
      <w:pPr>
        <w:spacing w:line="276" w:lineRule="auto"/>
        <w:jc w:val="both"/>
        <w:rPr>
          <w:rFonts w:cs="Arial"/>
          <w:color w:val="FF0000"/>
          <w:sz w:val="22"/>
          <w:szCs w:val="22"/>
        </w:rPr>
      </w:pPr>
    </w:p>
    <w:p w14:paraId="067FB46F" w14:textId="77777777" w:rsidR="00592176" w:rsidRPr="000D7501" w:rsidRDefault="00592176">
      <w:pPr>
        <w:pStyle w:val="perex"/>
        <w:tabs>
          <w:tab w:val="clear" w:pos="3990"/>
          <w:tab w:val="left" w:pos="709"/>
        </w:tabs>
        <w:spacing w:before="0" w:line="276" w:lineRule="auto"/>
        <w:jc w:val="both"/>
        <w:rPr>
          <w:rFonts w:cs="Arial"/>
          <w:color w:val="244061"/>
          <w:sz w:val="22"/>
          <w:szCs w:val="22"/>
        </w:rPr>
      </w:pPr>
    </w:p>
    <w:p w14:paraId="067FB470" w14:textId="79C6827E" w:rsidR="00592176" w:rsidRPr="000D7501" w:rsidRDefault="000D7501">
      <w:pPr>
        <w:pStyle w:val="Nadpis3"/>
        <w:numPr>
          <w:ilvl w:val="0"/>
          <w:numId w:val="45"/>
        </w:numPr>
        <w:tabs>
          <w:tab w:val="clear" w:pos="3990"/>
        </w:tabs>
        <w:spacing w:before="240" w:after="240"/>
        <w:jc w:val="both"/>
        <w:rPr>
          <w:sz w:val="22"/>
          <w:szCs w:val="22"/>
          <w:u w:val="single"/>
        </w:rPr>
      </w:pPr>
      <w:bookmarkStart w:id="2" w:name="_Toc517258631"/>
      <w:r w:rsidRPr="000D7501">
        <w:rPr>
          <w:sz w:val="22"/>
          <w:szCs w:val="22"/>
          <w:u w:val="single"/>
        </w:rPr>
        <w:t xml:space="preserve">Doplňkové připojištění </w:t>
      </w:r>
      <w:r>
        <w:rPr>
          <w:sz w:val="22"/>
          <w:szCs w:val="22"/>
          <w:u w:val="single"/>
        </w:rPr>
        <w:t>–</w:t>
      </w:r>
      <w:r w:rsidRPr="000D7501">
        <w:rPr>
          <w:sz w:val="22"/>
          <w:szCs w:val="22"/>
          <w:u w:val="single"/>
        </w:rPr>
        <w:t xml:space="preserve"> p</w:t>
      </w:r>
      <w:r w:rsidRPr="000D7501">
        <w:rPr>
          <w:rFonts w:cs="Arial"/>
          <w:sz w:val="22"/>
          <w:szCs w:val="22"/>
          <w:u w:val="single"/>
        </w:rPr>
        <w:t>ojištění</w:t>
      </w:r>
      <w:r>
        <w:rPr>
          <w:rFonts w:cs="Arial"/>
          <w:sz w:val="22"/>
          <w:szCs w:val="22"/>
          <w:u w:val="single"/>
        </w:rPr>
        <w:t xml:space="preserve"> </w:t>
      </w:r>
      <w:r w:rsidRPr="000D7501">
        <w:rPr>
          <w:rFonts w:cs="Arial"/>
          <w:sz w:val="22"/>
          <w:szCs w:val="22"/>
          <w:u w:val="single"/>
        </w:rPr>
        <w:t>skel</w:t>
      </w:r>
      <w:bookmarkEnd w:id="2"/>
      <w:r w:rsidRPr="000D7501">
        <w:rPr>
          <w:rFonts w:cs="Arial"/>
          <w:sz w:val="22"/>
          <w:szCs w:val="22"/>
          <w:u w:val="single"/>
        </w:rPr>
        <w:t xml:space="preserve"> jakoukoliv nahodilou událostí</w:t>
      </w:r>
    </w:p>
    <w:p w14:paraId="067FB471" w14:textId="77777777" w:rsidR="00592176" w:rsidRDefault="000D7501">
      <w:pPr>
        <w:pStyle w:val="perex"/>
        <w:tabs>
          <w:tab w:val="clear" w:pos="3990"/>
          <w:tab w:val="left" w:pos="709"/>
        </w:tabs>
        <w:spacing w:before="0" w:line="276" w:lineRule="auto"/>
        <w:ind w:left="702"/>
        <w:jc w:val="both"/>
        <w:rPr>
          <w:rFonts w:cs="Arial"/>
          <w:b w:val="0"/>
          <w:sz w:val="22"/>
          <w:szCs w:val="22"/>
        </w:rPr>
      </w:pPr>
      <w:r w:rsidRPr="000D7501">
        <w:rPr>
          <w:rFonts w:cs="Arial"/>
          <w:sz w:val="22"/>
          <w:szCs w:val="22"/>
        </w:rPr>
        <w:t>Předmět pojištění:</w:t>
      </w:r>
      <w:r w:rsidRPr="000D7501">
        <w:rPr>
          <w:rFonts w:cs="Arial"/>
          <w:b w:val="0"/>
          <w:sz w:val="22"/>
          <w:szCs w:val="22"/>
        </w:rPr>
        <w:t xml:space="preserve"> soubor vozidel v </w:t>
      </w:r>
      <w:r w:rsidRPr="000D7501">
        <w:rPr>
          <w:rFonts w:cs="Arial"/>
          <w:b w:val="0"/>
          <w:sz w:val="22"/>
          <w:szCs w:val="22"/>
        </w:rPr>
        <w:t>příloze č. 2.2</w:t>
      </w:r>
      <w:r w:rsidRPr="000D7501">
        <w:rPr>
          <w:rFonts w:cs="Arial"/>
          <w:b w:val="0"/>
          <w:sz w:val="22"/>
          <w:szCs w:val="22"/>
        </w:rPr>
        <w:t xml:space="preserve"> Zadávací dokumentace</w:t>
      </w:r>
    </w:p>
    <w:p w14:paraId="067FB472" w14:textId="77777777" w:rsidR="00592176" w:rsidRDefault="00592176">
      <w:pPr>
        <w:pStyle w:val="perex"/>
        <w:tabs>
          <w:tab w:val="clear" w:pos="3990"/>
          <w:tab w:val="left" w:pos="709"/>
        </w:tabs>
        <w:spacing w:before="0" w:line="276" w:lineRule="auto"/>
        <w:ind w:left="702"/>
        <w:jc w:val="both"/>
        <w:rPr>
          <w:rFonts w:cs="Arial"/>
          <w:b w:val="0"/>
          <w:sz w:val="22"/>
          <w:szCs w:val="22"/>
        </w:rPr>
      </w:pPr>
    </w:p>
    <w:p w14:paraId="067FB473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Územní rozsah pojištění:</w:t>
      </w:r>
      <w:r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Evropa (celá Evropa bez výjimek)</w:t>
      </w:r>
    </w:p>
    <w:p w14:paraId="067FB474" w14:textId="77777777" w:rsidR="00592176" w:rsidRDefault="00592176">
      <w:pPr>
        <w:spacing w:line="276" w:lineRule="auto"/>
        <w:ind w:left="702"/>
        <w:jc w:val="both"/>
        <w:rPr>
          <w:rFonts w:cs="Arial"/>
          <w:color w:val="FF0000"/>
          <w:sz w:val="22"/>
          <w:szCs w:val="22"/>
        </w:rPr>
      </w:pPr>
    </w:p>
    <w:p w14:paraId="067FB475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Spoluúčast:</w:t>
      </w:r>
      <w:r>
        <w:rPr>
          <w:rFonts w:cs="Arial"/>
          <w:sz w:val="22"/>
          <w:szCs w:val="22"/>
        </w:rPr>
        <w:t xml:space="preserve"> bez spoluúčasti</w:t>
      </w:r>
    </w:p>
    <w:p w14:paraId="067FB476" w14:textId="77777777" w:rsidR="00592176" w:rsidRDefault="00592176">
      <w:pPr>
        <w:spacing w:line="276" w:lineRule="auto"/>
        <w:ind w:left="702"/>
        <w:jc w:val="both"/>
        <w:rPr>
          <w:rFonts w:cs="Arial"/>
          <w:sz w:val="22"/>
          <w:szCs w:val="22"/>
        </w:rPr>
      </w:pPr>
    </w:p>
    <w:p w14:paraId="067FB477" w14:textId="77777777" w:rsidR="00592176" w:rsidRPr="000D7501" w:rsidRDefault="000D7501">
      <w:pPr>
        <w:spacing w:line="276" w:lineRule="auto"/>
        <w:ind w:left="702"/>
        <w:jc w:val="both"/>
        <w:rPr>
          <w:rFonts w:cs="Arial"/>
          <w:b/>
          <w:sz w:val="22"/>
          <w:szCs w:val="22"/>
        </w:rPr>
      </w:pPr>
      <w:r w:rsidRPr="000D7501">
        <w:rPr>
          <w:rFonts w:cs="Arial"/>
          <w:b/>
          <w:sz w:val="22"/>
          <w:szCs w:val="22"/>
        </w:rPr>
        <w:t xml:space="preserve">Pojistná částka: </w:t>
      </w:r>
      <w:r w:rsidRPr="000D7501">
        <w:rPr>
          <w:rFonts w:cs="Arial"/>
          <w:sz w:val="22"/>
          <w:szCs w:val="22"/>
        </w:rPr>
        <w:t>Požadovaná pojistná částka u jednotlivých vozidel je uvedena v </w:t>
      </w:r>
      <w:r w:rsidRPr="000D7501">
        <w:rPr>
          <w:rFonts w:cs="Arial"/>
          <w:sz w:val="22"/>
          <w:szCs w:val="22"/>
        </w:rPr>
        <w:t>příloze č. 2.2</w:t>
      </w:r>
      <w:r w:rsidRPr="000D7501">
        <w:rPr>
          <w:rFonts w:cs="Arial"/>
          <w:sz w:val="22"/>
          <w:szCs w:val="22"/>
        </w:rPr>
        <w:t xml:space="preserve"> Zadávací dokumenta</w:t>
      </w:r>
      <w:r w:rsidRPr="000D7501">
        <w:rPr>
          <w:rFonts w:cs="Arial"/>
          <w:sz w:val="22"/>
          <w:szCs w:val="22"/>
        </w:rPr>
        <w:t>ce, ve sloupci označeném pojmem „Pojistná částka připojištění skel“.</w:t>
      </w:r>
    </w:p>
    <w:p w14:paraId="067FB478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 w:rsidRPr="000D7501">
        <w:rPr>
          <w:rFonts w:cs="Arial"/>
          <w:sz w:val="22"/>
          <w:szCs w:val="22"/>
        </w:rPr>
        <w:t xml:space="preserve">Pojištění se bude vztahovat </w:t>
      </w:r>
      <w:r w:rsidRPr="000D7501">
        <w:rPr>
          <w:rFonts w:cs="Arial"/>
          <w:b/>
          <w:sz w:val="22"/>
          <w:szCs w:val="22"/>
        </w:rPr>
        <w:t>„na jednu a každou pojistnou událost“</w:t>
      </w:r>
      <w:r w:rsidRPr="000D7501">
        <w:rPr>
          <w:rFonts w:cs="Arial"/>
          <w:sz w:val="22"/>
          <w:szCs w:val="22"/>
        </w:rPr>
        <w:t xml:space="preserve"> v jednom pojistné</w:t>
      </w:r>
      <w:r>
        <w:rPr>
          <w:rFonts w:cs="Arial"/>
          <w:sz w:val="22"/>
          <w:szCs w:val="22"/>
        </w:rPr>
        <w:t>m roce do výše sjednané pojistné částky.</w:t>
      </w:r>
    </w:p>
    <w:p w14:paraId="067FB479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Výraz „na jednu a každou pojistnou událost“ znamená, že požadov</w:t>
      </w:r>
      <w:r>
        <w:rPr>
          <w:rFonts w:cs="Arial"/>
          <w:sz w:val="22"/>
          <w:szCs w:val="22"/>
        </w:rPr>
        <w:t xml:space="preserve">aná pojistná částka je maximální limit plnění na jednu pojistnou událost, ale je možné ji čerpat během jednoho pojistného roku </w:t>
      </w:r>
      <w:r>
        <w:rPr>
          <w:rFonts w:cs="Arial"/>
          <w:sz w:val="22"/>
          <w:szCs w:val="22"/>
          <w:u w:val="single"/>
        </w:rPr>
        <w:t>opakovaně</w:t>
      </w:r>
      <w:r>
        <w:rPr>
          <w:rFonts w:cs="Arial"/>
          <w:sz w:val="22"/>
          <w:szCs w:val="22"/>
        </w:rPr>
        <w:t>.</w:t>
      </w:r>
    </w:p>
    <w:p w14:paraId="067FB47A" w14:textId="77777777" w:rsidR="00592176" w:rsidRDefault="00592176">
      <w:pPr>
        <w:spacing w:line="276" w:lineRule="auto"/>
        <w:jc w:val="both"/>
        <w:rPr>
          <w:rFonts w:cs="Arial"/>
          <w:sz w:val="22"/>
          <w:szCs w:val="22"/>
        </w:rPr>
      </w:pPr>
    </w:p>
    <w:p w14:paraId="067FB47B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Pojištění se vztahuje na </w:t>
      </w:r>
      <w:r>
        <w:rPr>
          <w:rFonts w:cs="Arial"/>
          <w:b/>
          <w:sz w:val="22"/>
          <w:szCs w:val="22"/>
        </w:rPr>
        <w:t>všechna výhledová skla</w:t>
      </w:r>
      <w:r>
        <w:rPr>
          <w:rFonts w:cs="Arial"/>
          <w:sz w:val="22"/>
          <w:szCs w:val="22"/>
        </w:rPr>
        <w:t>.</w:t>
      </w:r>
    </w:p>
    <w:p w14:paraId="067FB47C" w14:textId="77777777" w:rsidR="00592176" w:rsidRDefault="00592176">
      <w:pPr>
        <w:spacing w:line="276" w:lineRule="auto"/>
        <w:ind w:left="702"/>
        <w:jc w:val="both"/>
        <w:rPr>
          <w:rFonts w:cs="Arial"/>
          <w:sz w:val="22"/>
          <w:szCs w:val="22"/>
        </w:rPr>
      </w:pPr>
    </w:p>
    <w:p w14:paraId="067FB47D" w14:textId="77777777" w:rsidR="00592176" w:rsidRDefault="00592176">
      <w:pPr>
        <w:spacing w:line="276" w:lineRule="auto"/>
        <w:ind w:left="702"/>
        <w:jc w:val="both"/>
        <w:rPr>
          <w:rFonts w:cs="Arial"/>
          <w:sz w:val="22"/>
          <w:szCs w:val="22"/>
        </w:rPr>
      </w:pPr>
    </w:p>
    <w:p w14:paraId="067FB47E" w14:textId="77777777" w:rsidR="00592176" w:rsidRDefault="000D7501">
      <w:pPr>
        <w:pStyle w:val="perex"/>
        <w:tabs>
          <w:tab w:val="clear" w:pos="3990"/>
          <w:tab w:val="left" w:pos="709"/>
        </w:tabs>
        <w:spacing w:before="0" w:line="276" w:lineRule="auto"/>
        <w:jc w:val="both"/>
        <w:rPr>
          <w:rFonts w:cs="Arial"/>
          <w:color w:val="244061"/>
          <w:sz w:val="22"/>
          <w:szCs w:val="22"/>
        </w:rPr>
      </w:pPr>
      <w:r>
        <w:rPr>
          <w:rFonts w:cs="Arial"/>
          <w:color w:val="244061"/>
          <w:sz w:val="22"/>
          <w:szCs w:val="22"/>
        </w:rPr>
        <w:t>Další požadavky pro pojištění vozidel</w:t>
      </w:r>
    </w:p>
    <w:p w14:paraId="067FB47F" w14:textId="77777777" w:rsidR="00592176" w:rsidRDefault="00592176">
      <w:pPr>
        <w:pStyle w:val="perex"/>
        <w:tabs>
          <w:tab w:val="clear" w:pos="3990"/>
          <w:tab w:val="left" w:pos="709"/>
        </w:tabs>
        <w:spacing w:before="0" w:line="276" w:lineRule="auto"/>
        <w:jc w:val="both"/>
        <w:rPr>
          <w:rFonts w:cs="Arial"/>
          <w:color w:val="244061"/>
          <w:sz w:val="22"/>
          <w:szCs w:val="22"/>
        </w:rPr>
      </w:pPr>
    </w:p>
    <w:p w14:paraId="067FB480" w14:textId="77777777" w:rsidR="00592176" w:rsidRDefault="000D7501">
      <w:pPr>
        <w:pStyle w:val="perex"/>
        <w:tabs>
          <w:tab w:val="clear" w:pos="3990"/>
          <w:tab w:val="left" w:pos="709"/>
        </w:tabs>
        <w:spacing w:before="0" w:line="276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Pro každé nové vozidlo, kte</w:t>
      </w:r>
      <w:r>
        <w:rPr>
          <w:rFonts w:cs="Arial"/>
          <w:b w:val="0"/>
          <w:sz w:val="22"/>
          <w:szCs w:val="22"/>
        </w:rPr>
        <w:t>ré bude zařazeno do pojištění v průběhu pojistného období, bude použita stejná sazba pojistného, která byla pro danou kategorii vozidel nabídnuta pojistitelem v době uzavření pojistné smlouvy. Tato sazba pojistného bude pro danou kategorii vozidel zachován</w:t>
      </w:r>
      <w:r>
        <w:rPr>
          <w:rFonts w:cs="Arial"/>
          <w:b w:val="0"/>
          <w:sz w:val="22"/>
          <w:szCs w:val="22"/>
        </w:rPr>
        <w:t xml:space="preserve">a po celou dobu platnosti pojistné smlouvy. </w:t>
      </w:r>
    </w:p>
    <w:p w14:paraId="067FB481" w14:textId="77777777" w:rsidR="00592176" w:rsidRDefault="00592176">
      <w:pPr>
        <w:pStyle w:val="perex"/>
        <w:tabs>
          <w:tab w:val="clear" w:pos="3990"/>
          <w:tab w:val="left" w:pos="709"/>
        </w:tabs>
        <w:spacing w:before="0" w:line="276" w:lineRule="auto"/>
        <w:jc w:val="both"/>
        <w:rPr>
          <w:rFonts w:cs="Arial"/>
          <w:b w:val="0"/>
          <w:sz w:val="22"/>
          <w:szCs w:val="22"/>
        </w:rPr>
      </w:pPr>
    </w:p>
    <w:p w14:paraId="067FB482" w14:textId="77777777" w:rsidR="00592176" w:rsidRDefault="000D7501">
      <w:pPr>
        <w:pStyle w:val="Nadpis3"/>
        <w:numPr>
          <w:ilvl w:val="0"/>
          <w:numId w:val="45"/>
        </w:numPr>
        <w:tabs>
          <w:tab w:val="clear" w:pos="3990"/>
        </w:tabs>
        <w:spacing w:before="240" w:after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Doplňkové připojištění – úrazové pojištění dopravovaných osob</w:t>
      </w:r>
    </w:p>
    <w:p w14:paraId="067FB483" w14:textId="77777777" w:rsidR="00592176" w:rsidRPr="000D7501" w:rsidRDefault="000D7501">
      <w:pPr>
        <w:pStyle w:val="perex"/>
        <w:tabs>
          <w:tab w:val="clear" w:pos="3990"/>
          <w:tab w:val="left" w:pos="709"/>
        </w:tabs>
        <w:spacing w:before="0" w:line="276" w:lineRule="auto"/>
        <w:ind w:left="702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Předmět pojištění:</w:t>
      </w:r>
      <w:r>
        <w:rPr>
          <w:rFonts w:cs="Arial"/>
          <w:b w:val="0"/>
          <w:sz w:val="22"/>
          <w:szCs w:val="22"/>
        </w:rPr>
        <w:t xml:space="preserve"> Úraz řidiče a osob dopravovaných vozidlem viz soubor vozidel v </w:t>
      </w:r>
      <w:r w:rsidRPr="000D7501">
        <w:rPr>
          <w:rFonts w:cs="Arial"/>
          <w:b w:val="0"/>
          <w:sz w:val="22"/>
          <w:szCs w:val="22"/>
        </w:rPr>
        <w:t>příloze č. 2.2</w:t>
      </w:r>
      <w:r w:rsidRPr="000D7501">
        <w:rPr>
          <w:rFonts w:cs="Arial"/>
          <w:b w:val="0"/>
          <w:sz w:val="22"/>
          <w:szCs w:val="22"/>
        </w:rPr>
        <w:t xml:space="preserve"> Zadávací dokumentace</w:t>
      </w:r>
    </w:p>
    <w:p w14:paraId="067FB484" w14:textId="77777777" w:rsidR="00592176" w:rsidRPr="000D7501" w:rsidRDefault="00592176">
      <w:pPr>
        <w:pStyle w:val="perex"/>
        <w:tabs>
          <w:tab w:val="clear" w:pos="3990"/>
          <w:tab w:val="left" w:pos="709"/>
        </w:tabs>
        <w:spacing w:before="0" w:line="276" w:lineRule="auto"/>
        <w:ind w:left="702"/>
        <w:jc w:val="both"/>
        <w:rPr>
          <w:rFonts w:cs="Arial"/>
          <w:b w:val="0"/>
          <w:sz w:val="22"/>
          <w:szCs w:val="22"/>
        </w:rPr>
      </w:pPr>
    </w:p>
    <w:p w14:paraId="067FB485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 w:rsidRPr="000D7501">
        <w:rPr>
          <w:rFonts w:cs="Arial"/>
          <w:b/>
          <w:sz w:val="22"/>
          <w:szCs w:val="22"/>
        </w:rPr>
        <w:t>Územní rozsah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pojištění:</w:t>
      </w:r>
      <w:r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Evropa (celá Evropa bez výjimek)</w:t>
      </w:r>
    </w:p>
    <w:p w14:paraId="067FB486" w14:textId="77777777" w:rsidR="00592176" w:rsidRDefault="00592176">
      <w:pPr>
        <w:spacing w:line="276" w:lineRule="auto"/>
        <w:ind w:left="702"/>
        <w:jc w:val="both"/>
        <w:rPr>
          <w:rFonts w:cs="Arial"/>
          <w:color w:val="FF0000"/>
          <w:sz w:val="22"/>
          <w:szCs w:val="22"/>
        </w:rPr>
      </w:pPr>
    </w:p>
    <w:p w14:paraId="067FB487" w14:textId="77777777" w:rsidR="00592176" w:rsidRDefault="000D7501">
      <w:pPr>
        <w:spacing w:line="276" w:lineRule="auto"/>
        <w:ind w:left="702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Spoluúčast:</w:t>
      </w:r>
      <w:r>
        <w:rPr>
          <w:rFonts w:cs="Arial"/>
          <w:sz w:val="22"/>
          <w:szCs w:val="22"/>
        </w:rPr>
        <w:t xml:space="preserve"> bez spoluúčasti</w:t>
      </w:r>
    </w:p>
    <w:p w14:paraId="067FB488" w14:textId="77777777" w:rsidR="00592176" w:rsidRDefault="00592176">
      <w:pPr>
        <w:spacing w:line="276" w:lineRule="auto"/>
        <w:ind w:left="702"/>
        <w:jc w:val="both"/>
        <w:rPr>
          <w:rFonts w:cs="Arial"/>
          <w:sz w:val="22"/>
          <w:szCs w:val="22"/>
        </w:rPr>
      </w:pPr>
    </w:p>
    <w:p w14:paraId="067FB489" w14:textId="77777777" w:rsidR="00592176" w:rsidRDefault="000D7501">
      <w:pPr>
        <w:spacing w:line="276" w:lineRule="auto"/>
        <w:ind w:left="70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Pojistná částka: </w:t>
      </w:r>
    </w:p>
    <w:p w14:paraId="067FB48A" w14:textId="77777777" w:rsidR="00592176" w:rsidRDefault="000D7501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Trvalé následky úrazu</w:t>
      </w:r>
      <w:r>
        <w:rPr>
          <w:rFonts w:ascii="Arial" w:hAnsi="Arial" w:cs="Arial"/>
        </w:rPr>
        <w:tab/>
        <w:t>300 000 Kč</w:t>
      </w:r>
    </w:p>
    <w:p w14:paraId="067FB48B" w14:textId="77777777" w:rsidR="00592176" w:rsidRDefault="000D7501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Smrt úrazem                  </w:t>
      </w:r>
      <w:r>
        <w:rPr>
          <w:rFonts w:ascii="Arial" w:hAnsi="Arial" w:cs="Arial"/>
        </w:rPr>
        <w:tab/>
        <w:t>150 000 Kč</w:t>
      </w:r>
    </w:p>
    <w:p w14:paraId="067FB48C" w14:textId="77777777" w:rsidR="00592176" w:rsidRDefault="000D7501">
      <w:pPr>
        <w:pStyle w:val="Odstavecseseznamem"/>
        <w:numPr>
          <w:ilvl w:val="0"/>
          <w:numId w:val="35"/>
        </w:numPr>
        <w:tabs>
          <w:tab w:val="left" w:pos="3261"/>
          <w:tab w:val="left" w:pos="396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Denní odškodné             </w:t>
      </w:r>
      <w:r>
        <w:rPr>
          <w:rFonts w:ascii="Arial" w:hAnsi="Arial" w:cs="Arial"/>
        </w:rPr>
        <w:tab/>
        <w:t>300 Kč</w:t>
      </w:r>
    </w:p>
    <w:p w14:paraId="067FB48D" w14:textId="77777777" w:rsidR="00592176" w:rsidRDefault="00592176">
      <w:pPr>
        <w:pStyle w:val="perex"/>
        <w:tabs>
          <w:tab w:val="clear" w:pos="3990"/>
          <w:tab w:val="left" w:pos="709"/>
        </w:tabs>
        <w:spacing w:before="0" w:line="276" w:lineRule="auto"/>
        <w:jc w:val="both"/>
        <w:rPr>
          <w:rFonts w:cs="Arial"/>
          <w:b w:val="0"/>
          <w:sz w:val="22"/>
          <w:szCs w:val="22"/>
        </w:rPr>
      </w:pPr>
    </w:p>
    <w:p w14:paraId="067FB48E" w14:textId="77777777" w:rsidR="00592176" w:rsidRDefault="000D7501">
      <w:pPr>
        <w:pStyle w:val="perex"/>
        <w:tabs>
          <w:tab w:val="clear" w:pos="3990"/>
          <w:tab w:val="left" w:pos="709"/>
        </w:tabs>
        <w:spacing w:before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Asistenční služby</w:t>
      </w:r>
    </w:p>
    <w:p w14:paraId="067FB48F" w14:textId="77777777" w:rsidR="00592176" w:rsidRDefault="000D7501">
      <w:pPr>
        <w:pStyle w:val="perex"/>
        <w:tabs>
          <w:tab w:val="clear" w:pos="3990"/>
          <w:tab w:val="left" w:pos="709"/>
        </w:tabs>
        <w:spacing w:before="0" w:line="276" w:lineRule="auto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Pojištění každého vozidla musí vždy </w:t>
      </w:r>
      <w:r>
        <w:rPr>
          <w:rFonts w:cs="Arial"/>
          <w:b w:val="0"/>
          <w:sz w:val="22"/>
          <w:szCs w:val="22"/>
        </w:rPr>
        <w:t xml:space="preserve">zahrnovat i základní limity asistenční služby, a to v souvislosti </w:t>
      </w:r>
      <w:r>
        <w:rPr>
          <w:rFonts w:cs="Arial"/>
          <w:b w:val="0"/>
          <w:sz w:val="22"/>
          <w:szCs w:val="22"/>
          <w:u w:val="single"/>
        </w:rPr>
        <w:t>s havárií</w:t>
      </w:r>
      <w:r>
        <w:rPr>
          <w:rFonts w:cs="Arial"/>
          <w:b w:val="0"/>
          <w:sz w:val="22"/>
          <w:szCs w:val="22"/>
        </w:rPr>
        <w:t xml:space="preserve"> vozidla i v souvislosti </w:t>
      </w:r>
      <w:r>
        <w:rPr>
          <w:rFonts w:cs="Arial"/>
          <w:b w:val="0"/>
          <w:sz w:val="22"/>
          <w:szCs w:val="22"/>
          <w:u w:val="single"/>
        </w:rPr>
        <w:t>s poruchou</w:t>
      </w:r>
      <w:r>
        <w:rPr>
          <w:rFonts w:cs="Arial"/>
          <w:b w:val="0"/>
          <w:sz w:val="22"/>
          <w:szCs w:val="22"/>
        </w:rPr>
        <w:t xml:space="preserve"> vozidla.</w:t>
      </w:r>
    </w:p>
    <w:sectPr w:rsidR="00592176">
      <w:footerReference w:type="first" r:id="rId8"/>
      <w:pgSz w:w="11906" w:h="16838" w:code="9"/>
      <w:pgMar w:top="-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B492" w14:textId="77777777" w:rsidR="00592176" w:rsidRDefault="000D7501">
      <w:r>
        <w:separator/>
      </w:r>
    </w:p>
  </w:endnote>
  <w:endnote w:type="continuationSeparator" w:id="0">
    <w:p w14:paraId="067FB493" w14:textId="77777777" w:rsidR="00592176" w:rsidRDefault="000D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ianz Sans Light">
    <w:altName w:val="Segoe UI"/>
    <w:charset w:val="EE"/>
    <w:family w:val="auto"/>
    <w:pitch w:val="variable"/>
    <w:sig w:usb0="00000001" w:usb1="5000E96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  <w:font w:name="TimesNewRomanP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B494" w14:textId="77777777" w:rsidR="00592176" w:rsidRDefault="000D7501">
    <w:pPr>
      <w:pStyle w:val="Zpat"/>
    </w:pPr>
    <w:r>
      <w:rPr>
        <w:rFonts w:ascii="Cambria" w:hAnsi="Cambria"/>
        <w:noProof/>
        <w:sz w:val="28"/>
        <w:szCs w:val="28"/>
        <w:lang w:eastAsia="zh-TW"/>
      </w:rPr>
      <w:pict w14:anchorId="067FB495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5" type="#_x0000_t176" style="position:absolute;left:0;text-align:left;margin-left:15.25pt;margin-top:796.15pt;width:40.35pt;height:34.75pt;rotation:360;z-index:251659776;mso-position-horizontal-relative:page;mso-position-vertical-relative:page" filled="f" fillcolor="#4f81bd" stroked="f" strokecolor="#737373">
          <v:fill color2="#a7bfde" type="pattern"/>
          <v:textbox style="mso-next-textbox:#_x0000_s2055">
            <w:txbxContent>
              <w:p w14:paraId="067FB496" w14:textId="77777777" w:rsidR="00592176" w:rsidRDefault="000D7501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B490" w14:textId="77777777" w:rsidR="00592176" w:rsidRDefault="000D7501">
      <w:r>
        <w:separator/>
      </w:r>
    </w:p>
  </w:footnote>
  <w:footnote w:type="continuationSeparator" w:id="0">
    <w:p w14:paraId="067FB491" w14:textId="77777777" w:rsidR="00592176" w:rsidRDefault="000D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8A01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42B2F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21D1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E81D2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6E7C8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7C91B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96F8B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0E6E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9282E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32DC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upperLetter"/>
      <w:lvlText w:val="%3."/>
      <w:lvlJc w:val="left"/>
      <w:pPr>
        <w:tabs>
          <w:tab w:val="num" w:pos="1304"/>
        </w:tabs>
        <w:ind w:left="1304" w:hanging="397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 Narrow" w:hAnsi="Arial Narrow" w:cs="Times New Roman"/>
      </w:rPr>
    </w:lvl>
  </w:abstractNum>
  <w:abstractNum w:abstractNumId="12" w15:restartNumberingAfterBreak="0">
    <w:nsid w:val="0228689A"/>
    <w:multiLevelType w:val="hybridMultilevel"/>
    <w:tmpl w:val="7DE64088"/>
    <w:lvl w:ilvl="0" w:tplc="327C313E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0B4456EC"/>
    <w:multiLevelType w:val="hybridMultilevel"/>
    <w:tmpl w:val="AAE2238A"/>
    <w:lvl w:ilvl="0" w:tplc="77CC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pStyle w:val="Text1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C61D1"/>
    <w:multiLevelType w:val="hybridMultilevel"/>
    <w:tmpl w:val="A684C2CE"/>
    <w:lvl w:ilvl="0" w:tplc="BA861E06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164B5E94"/>
    <w:multiLevelType w:val="hybridMultilevel"/>
    <w:tmpl w:val="57D61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E50D7"/>
    <w:multiLevelType w:val="hybridMultilevel"/>
    <w:tmpl w:val="02A60396"/>
    <w:lvl w:ilvl="0" w:tplc="0178A9B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44061"/>
        <w:sz w:val="1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D01AE9"/>
    <w:multiLevelType w:val="hybridMultilevel"/>
    <w:tmpl w:val="91281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70D7B"/>
    <w:multiLevelType w:val="hybridMultilevel"/>
    <w:tmpl w:val="91281F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31B28"/>
    <w:multiLevelType w:val="hybridMultilevel"/>
    <w:tmpl w:val="D794FED4"/>
    <w:lvl w:ilvl="0" w:tplc="B5D066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C5AB2"/>
    <w:multiLevelType w:val="hybridMultilevel"/>
    <w:tmpl w:val="6802A21E"/>
    <w:lvl w:ilvl="0" w:tplc="4768E01E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color w:val="003366"/>
        <w:sz w:val="20"/>
        <w:szCs w:val="20"/>
      </w:rPr>
    </w:lvl>
    <w:lvl w:ilvl="1" w:tplc="D75C91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900B3"/>
    <w:multiLevelType w:val="hybridMultilevel"/>
    <w:tmpl w:val="E1CC030A"/>
    <w:lvl w:ilvl="0" w:tplc="3664F3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Text111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pStyle w:val="Text1111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C672DF"/>
    <w:multiLevelType w:val="hybridMultilevel"/>
    <w:tmpl w:val="A8B25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39497E"/>
    <w:multiLevelType w:val="hybridMultilevel"/>
    <w:tmpl w:val="A7CA6EA2"/>
    <w:lvl w:ilvl="0" w:tplc="BD4A6A0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B72F4C"/>
    <w:multiLevelType w:val="hybridMultilevel"/>
    <w:tmpl w:val="7FA43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07E8C"/>
    <w:multiLevelType w:val="hybridMultilevel"/>
    <w:tmpl w:val="F83E0B12"/>
    <w:lvl w:ilvl="0" w:tplc="AD2618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8B203F"/>
    <w:multiLevelType w:val="multilevel"/>
    <w:tmpl w:val="68784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8F45A2C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F836C25"/>
    <w:multiLevelType w:val="hybridMultilevel"/>
    <w:tmpl w:val="1960B7B0"/>
    <w:lvl w:ilvl="0" w:tplc="4768E01E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color w:val="003366"/>
        <w:sz w:val="20"/>
        <w:szCs w:val="20"/>
      </w:rPr>
    </w:lvl>
    <w:lvl w:ilvl="1" w:tplc="0178A9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244061"/>
        <w:sz w:val="1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642117"/>
    <w:multiLevelType w:val="hybridMultilevel"/>
    <w:tmpl w:val="ADE81D60"/>
    <w:lvl w:ilvl="0" w:tplc="401E429E">
      <w:start w:val="1"/>
      <w:numFmt w:val="lowerLetter"/>
      <w:pStyle w:val="MJSTYLPROZD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A5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C4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24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69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26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328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04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67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E55F3E"/>
    <w:multiLevelType w:val="hybridMultilevel"/>
    <w:tmpl w:val="1A2EB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EE6B71"/>
    <w:multiLevelType w:val="hybridMultilevel"/>
    <w:tmpl w:val="313E655E"/>
    <w:lvl w:ilvl="0" w:tplc="7C509D8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B7FBE"/>
    <w:multiLevelType w:val="hybridMultilevel"/>
    <w:tmpl w:val="BBD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C21B8"/>
    <w:multiLevelType w:val="hybridMultilevel"/>
    <w:tmpl w:val="6FC8ED1E"/>
    <w:lvl w:ilvl="0" w:tplc="040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5" w15:restartNumberingAfterBreak="0">
    <w:nsid w:val="44C20B51"/>
    <w:multiLevelType w:val="hybridMultilevel"/>
    <w:tmpl w:val="0040EAC8"/>
    <w:lvl w:ilvl="0" w:tplc="BEB489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1155EB"/>
    <w:multiLevelType w:val="hybridMultilevel"/>
    <w:tmpl w:val="D1E6E0C8"/>
    <w:lvl w:ilvl="0" w:tplc="63A637E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8B45FEC"/>
    <w:multiLevelType w:val="hybridMultilevel"/>
    <w:tmpl w:val="2EA4C5F8"/>
    <w:lvl w:ilvl="0" w:tplc="302464B4">
      <w:numFmt w:val="bullet"/>
      <w:pStyle w:val="bullet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Times New Roman" w:hint="default"/>
        <w:color w:val="314C7C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8E2379"/>
    <w:multiLevelType w:val="hybridMultilevel"/>
    <w:tmpl w:val="474448BC"/>
    <w:lvl w:ilvl="0" w:tplc="0178A9B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44061"/>
        <w:sz w:val="1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CE83363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0" w15:restartNumberingAfterBreak="0">
    <w:nsid w:val="4E09699D"/>
    <w:multiLevelType w:val="multilevel"/>
    <w:tmpl w:val="E610A1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7BE6C24"/>
    <w:multiLevelType w:val="hybridMultilevel"/>
    <w:tmpl w:val="F2B6F5EE"/>
    <w:lvl w:ilvl="0" w:tplc="040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2" w15:restartNumberingAfterBreak="0">
    <w:nsid w:val="586722BB"/>
    <w:multiLevelType w:val="singleLevel"/>
    <w:tmpl w:val="B250281A"/>
    <w:lvl w:ilvl="0">
      <w:start w:val="1"/>
      <w:numFmt w:val="lowerLetter"/>
      <w:pStyle w:val="Text11111"/>
      <w:lvlText w:val="%1)"/>
      <w:lvlJc w:val="left"/>
      <w:pPr>
        <w:tabs>
          <w:tab w:val="num" w:pos="1134"/>
        </w:tabs>
        <w:ind w:left="1134" w:hanging="227"/>
      </w:pPr>
    </w:lvl>
  </w:abstractNum>
  <w:abstractNum w:abstractNumId="43" w15:restartNumberingAfterBreak="0">
    <w:nsid w:val="5D4975B1"/>
    <w:multiLevelType w:val="hybridMultilevel"/>
    <w:tmpl w:val="EF9A8DE0"/>
    <w:lvl w:ilvl="0" w:tplc="FBF8EFF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F16148"/>
    <w:multiLevelType w:val="hybridMultilevel"/>
    <w:tmpl w:val="C46601D0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D31033"/>
    <w:multiLevelType w:val="hybridMultilevel"/>
    <w:tmpl w:val="694CE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AF1A1F"/>
    <w:multiLevelType w:val="multilevel"/>
    <w:tmpl w:val="D25A5DD6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47" w15:restartNumberingAfterBreak="0">
    <w:nsid w:val="70C92BB4"/>
    <w:multiLevelType w:val="hybridMultilevel"/>
    <w:tmpl w:val="6936B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13340D"/>
    <w:multiLevelType w:val="hybridMultilevel"/>
    <w:tmpl w:val="1752EA84"/>
    <w:lvl w:ilvl="0" w:tplc="0178A9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44061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7B3728"/>
    <w:multiLevelType w:val="hybridMultilevel"/>
    <w:tmpl w:val="83A0F402"/>
    <w:lvl w:ilvl="0" w:tplc="0178A9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44061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F84E20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78704440"/>
    <w:multiLevelType w:val="hybridMultilevel"/>
    <w:tmpl w:val="F5D48506"/>
    <w:lvl w:ilvl="0" w:tplc="DA9E8F4E">
      <w:start w:val="3"/>
      <w:numFmt w:val="bullet"/>
      <w:lvlText w:val="-"/>
      <w:lvlJc w:val="left"/>
      <w:pPr>
        <w:ind w:left="720" w:hanging="360"/>
      </w:pPr>
      <w:rPr>
        <w:rFonts w:ascii="Allianz Sans Light" w:eastAsia="Times New Roman" w:hAnsi="Allianz Sans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B87A82"/>
    <w:multiLevelType w:val="hybridMultilevel"/>
    <w:tmpl w:val="580644FA"/>
    <w:lvl w:ilvl="0" w:tplc="6FFC8F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44061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A67B79"/>
    <w:multiLevelType w:val="hybridMultilevel"/>
    <w:tmpl w:val="52167D46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24442">
    <w:abstractNumId w:val="37"/>
  </w:num>
  <w:num w:numId="2" w16cid:durableId="1560824054">
    <w:abstractNumId w:val="8"/>
  </w:num>
  <w:num w:numId="3" w16cid:durableId="1349216895">
    <w:abstractNumId w:val="3"/>
  </w:num>
  <w:num w:numId="4" w16cid:durableId="1963001966">
    <w:abstractNumId w:val="2"/>
  </w:num>
  <w:num w:numId="5" w16cid:durableId="1256553647">
    <w:abstractNumId w:val="1"/>
  </w:num>
  <w:num w:numId="6" w16cid:durableId="113714330">
    <w:abstractNumId w:val="0"/>
  </w:num>
  <w:num w:numId="7" w16cid:durableId="535238879">
    <w:abstractNumId w:val="39"/>
  </w:num>
  <w:num w:numId="8" w16cid:durableId="1868180674">
    <w:abstractNumId w:val="28"/>
  </w:num>
  <w:num w:numId="9" w16cid:durableId="721174805">
    <w:abstractNumId w:val="50"/>
  </w:num>
  <w:num w:numId="10" w16cid:durableId="2095777668">
    <w:abstractNumId w:val="9"/>
  </w:num>
  <w:num w:numId="11" w16cid:durableId="816532780">
    <w:abstractNumId w:val="7"/>
  </w:num>
  <w:num w:numId="12" w16cid:durableId="1449394781">
    <w:abstractNumId w:val="6"/>
  </w:num>
  <w:num w:numId="13" w16cid:durableId="1516382985">
    <w:abstractNumId w:val="5"/>
  </w:num>
  <w:num w:numId="14" w16cid:durableId="363558302">
    <w:abstractNumId w:val="4"/>
  </w:num>
  <w:num w:numId="15" w16cid:durableId="329216496">
    <w:abstractNumId w:val="35"/>
  </w:num>
  <w:num w:numId="16" w16cid:durableId="18968150">
    <w:abstractNumId w:val="14"/>
  </w:num>
  <w:num w:numId="17" w16cid:durableId="260072532">
    <w:abstractNumId w:val="15"/>
  </w:num>
  <w:num w:numId="18" w16cid:durableId="176386460">
    <w:abstractNumId w:val="22"/>
  </w:num>
  <w:num w:numId="19" w16cid:durableId="2102213880">
    <w:abstractNumId w:val="45"/>
  </w:num>
  <w:num w:numId="20" w16cid:durableId="1552301906">
    <w:abstractNumId w:val="53"/>
  </w:num>
  <w:num w:numId="21" w16cid:durableId="1634211355">
    <w:abstractNumId w:val="47"/>
  </w:num>
  <w:num w:numId="22" w16cid:durableId="907305887">
    <w:abstractNumId w:val="33"/>
  </w:num>
  <w:num w:numId="23" w16cid:durableId="525408154">
    <w:abstractNumId w:val="44"/>
  </w:num>
  <w:num w:numId="24" w16cid:durableId="1302883811">
    <w:abstractNumId w:val="46"/>
  </w:num>
  <w:num w:numId="25" w16cid:durableId="1534540515">
    <w:abstractNumId w:val="13"/>
  </w:num>
  <w:num w:numId="26" w16cid:durableId="1486388644">
    <w:abstractNumId w:val="30"/>
  </w:num>
  <w:num w:numId="27" w16cid:durableId="1555045117">
    <w:abstractNumId w:val="42"/>
    <w:lvlOverride w:ilvl="0">
      <w:startOverride w:val="1"/>
    </w:lvlOverride>
  </w:num>
  <w:num w:numId="28" w16cid:durableId="1319923248">
    <w:abstractNumId w:val="49"/>
  </w:num>
  <w:num w:numId="29" w16cid:durableId="1378235494">
    <w:abstractNumId w:val="12"/>
  </w:num>
  <w:num w:numId="30" w16cid:durableId="653142049">
    <w:abstractNumId w:val="16"/>
  </w:num>
  <w:num w:numId="31" w16cid:durableId="1253857217">
    <w:abstractNumId w:val="20"/>
  </w:num>
  <w:num w:numId="32" w16cid:durableId="597375967">
    <w:abstractNumId w:val="31"/>
  </w:num>
  <w:num w:numId="33" w16cid:durableId="1382169331">
    <w:abstractNumId w:val="32"/>
  </w:num>
  <w:num w:numId="34" w16cid:durableId="649553648">
    <w:abstractNumId w:val="26"/>
  </w:num>
  <w:num w:numId="35" w16cid:durableId="968242632">
    <w:abstractNumId w:val="24"/>
  </w:num>
  <w:num w:numId="36" w16cid:durableId="1309481063">
    <w:abstractNumId w:val="36"/>
  </w:num>
  <w:num w:numId="37" w16cid:durableId="10299853">
    <w:abstractNumId w:val="17"/>
  </w:num>
  <w:num w:numId="38" w16cid:durableId="1503004635">
    <w:abstractNumId w:val="38"/>
  </w:num>
  <w:num w:numId="39" w16cid:durableId="1955399162">
    <w:abstractNumId w:val="48"/>
  </w:num>
  <w:num w:numId="40" w16cid:durableId="789053817">
    <w:abstractNumId w:val="23"/>
  </w:num>
  <w:num w:numId="41" w16cid:durableId="2000572323">
    <w:abstractNumId w:val="41"/>
  </w:num>
  <w:num w:numId="42" w16cid:durableId="481822538">
    <w:abstractNumId w:val="34"/>
  </w:num>
  <w:num w:numId="43" w16cid:durableId="1491949016">
    <w:abstractNumId w:val="27"/>
  </w:num>
  <w:num w:numId="44" w16cid:durableId="1205949425">
    <w:abstractNumId w:val="40"/>
  </w:num>
  <w:num w:numId="45" w16cid:durableId="411585002">
    <w:abstractNumId w:val="19"/>
  </w:num>
  <w:num w:numId="46" w16cid:durableId="1379165416">
    <w:abstractNumId w:val="52"/>
  </w:num>
  <w:num w:numId="47" w16cid:durableId="164588277">
    <w:abstractNumId w:val="43"/>
  </w:num>
  <w:num w:numId="48" w16cid:durableId="37634302">
    <w:abstractNumId w:val="51"/>
  </w:num>
  <w:num w:numId="49" w16cid:durableId="867252509">
    <w:abstractNumId w:val="21"/>
  </w:num>
  <w:num w:numId="50" w16cid:durableId="1930428885">
    <w:abstractNumId w:val="29"/>
  </w:num>
  <w:num w:numId="51" w16cid:durableId="1887373647">
    <w:abstractNumId w:val="25"/>
  </w:num>
  <w:num w:numId="52" w16cid:durableId="357127323">
    <w:abstractNumId w:val="23"/>
  </w:num>
  <w:num w:numId="53" w16cid:durableId="102197891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7">
      <o:colormru v:ext="edit" colors="#3969a5,#344f82,#e0e7f5"/>
    </o:shapedefaults>
    <o:shapelayout v:ext="edit">
      <o:idmap v:ext="edit" data="2"/>
      <o:rules v:ext="edit">
        <o:r id="V:Rule1" type="callout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176"/>
    <w:rsid w:val="000D7501"/>
    <w:rsid w:val="00592176"/>
    <w:rsid w:val="00C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3969a5,#344f82,#e0e7f5"/>
    </o:shapedefaults>
    <o:shapelayout v:ext="edit">
      <o:idmap v:ext="edit" data="1"/>
    </o:shapelayout>
  </w:shapeDefaults>
  <w:decimalSymbol w:val=","/>
  <w:listSeparator w:val=";"/>
  <w14:docId w14:val="067FB43F"/>
  <w15:docId w15:val="{3DE14BAC-AE3D-45E0-9D29-BADF9DD1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link w:val="Nadpis1Char"/>
    <w:qFormat/>
    <w:pPr>
      <w:keepNext/>
      <w:spacing w:before="240" w:after="60"/>
      <w:outlineLvl w:val="0"/>
    </w:pPr>
    <w:rPr>
      <w:b/>
      <w:bCs/>
      <w:color w:val="365F91"/>
      <w:kern w:val="32"/>
      <w:sz w:val="36"/>
      <w:szCs w:val="60"/>
    </w:rPr>
  </w:style>
  <w:style w:type="paragraph" w:styleId="Nadpis2">
    <w:name w:val="heading 2"/>
    <w:basedOn w:val="Normln"/>
    <w:pPr>
      <w:framePr w:w="9577" w:h="3213" w:hRule="exact" w:hSpace="180" w:wrap="around" w:vAnchor="text" w:hAnchor="text" w:x="-263" w:y="711"/>
      <w:ind w:left="154"/>
      <w:outlineLvl w:val="1"/>
    </w:pPr>
    <w:rPr>
      <w:b/>
      <w:color w:val="548DD4"/>
      <w:szCs w:val="34"/>
    </w:rPr>
  </w:style>
  <w:style w:type="paragraph" w:styleId="Nadpis3">
    <w:name w:val="heading 3"/>
    <w:basedOn w:val="Normln"/>
    <w:next w:val="perex"/>
    <w:link w:val="Nadpis3Char"/>
    <w:qFormat/>
    <w:pPr>
      <w:tabs>
        <w:tab w:val="left" w:pos="3990"/>
      </w:tabs>
      <w:outlineLvl w:val="2"/>
    </w:pPr>
    <w:rPr>
      <w:b/>
      <w:bCs/>
      <w:color w:val="365F91"/>
      <w:szCs w:val="36"/>
    </w:rPr>
  </w:style>
  <w:style w:type="paragraph" w:styleId="Nadpis4">
    <w:name w:val="heading 4"/>
    <w:basedOn w:val="text-podnadpis"/>
    <w:next w:val="Normln"/>
    <w:link w:val="Nadpis4Char"/>
    <w:uiPriority w:val="9"/>
    <w:qFormat/>
    <w:pPr>
      <w:spacing w:before="360" w:after="40"/>
      <w:outlineLvl w:val="3"/>
    </w:p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Cs/>
      <w:color w:val="365F91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9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9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Zkladntext"/>
    <w:next w:val="Normln"/>
    <w:autoRedefine/>
    <w:uiPriority w:val="39"/>
    <w:pPr>
      <w:tabs>
        <w:tab w:val="clear" w:pos="3990"/>
        <w:tab w:val="left" w:pos="284"/>
        <w:tab w:val="left" w:pos="8647"/>
      </w:tabs>
      <w:ind w:right="-82"/>
    </w:pPr>
    <w:rPr>
      <w:rFonts w:cs="Arial"/>
      <w:noProof/>
      <w:sz w:val="36"/>
      <w:szCs w:val="36"/>
    </w:rPr>
  </w:style>
  <w:style w:type="paragraph" w:styleId="Zkladntext">
    <w:name w:val="Body Text"/>
    <w:basedOn w:val="text"/>
    <w:pPr>
      <w:spacing w:before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360" w:lineRule="auto"/>
      <w:ind w:left="56"/>
    </w:pPr>
    <w:rPr>
      <w:color w:val="4C4C47"/>
      <w:sz w:val="14"/>
      <w:szCs w:val="14"/>
    </w:rPr>
  </w:style>
  <w:style w:type="character" w:customStyle="1" w:styleId="Nadpis1Char">
    <w:name w:val="Nadpis 1 Char"/>
    <w:link w:val="Nadpis1"/>
    <w:rPr>
      <w:rFonts w:ascii="Arial" w:hAnsi="Arial"/>
      <w:b/>
      <w:bCs/>
      <w:color w:val="365F91"/>
      <w:kern w:val="32"/>
      <w:sz w:val="36"/>
      <w:szCs w:val="60"/>
    </w:rPr>
  </w:style>
  <w:style w:type="numbering" w:styleId="111111">
    <w:name w:val="Outline List 2"/>
    <w:basedOn w:val="Bezseznamu"/>
    <w:semiHidden/>
    <w:pPr>
      <w:numPr>
        <w:numId w:val="7"/>
      </w:numPr>
    </w:pPr>
  </w:style>
  <w:style w:type="numbering" w:styleId="1ai">
    <w:name w:val="Outline List 1"/>
    <w:basedOn w:val="Bezseznamu"/>
    <w:semiHidden/>
    <w:pPr>
      <w:numPr>
        <w:numId w:val="8"/>
      </w:numPr>
    </w:pPr>
  </w:style>
  <w:style w:type="paragraph" w:styleId="AdresaHTML">
    <w:name w:val="HTML Address"/>
    <w:basedOn w:val="Normln"/>
    <w:semiHidden/>
    <w:rPr>
      <w:i/>
      <w:iCs/>
    </w:rPr>
  </w:style>
  <w:style w:type="paragraph" w:customStyle="1" w:styleId="perex">
    <w:name w:val="perex"/>
    <w:basedOn w:val="Normln"/>
    <w:link w:val="perexChar"/>
    <w:pPr>
      <w:tabs>
        <w:tab w:val="left" w:pos="3990"/>
      </w:tabs>
      <w:spacing w:before="240" w:line="360" w:lineRule="auto"/>
    </w:pPr>
    <w:rPr>
      <w:b/>
      <w:bCs/>
      <w:szCs w:val="20"/>
    </w:rPr>
  </w:style>
  <w:style w:type="paragraph" w:customStyle="1" w:styleId="text-podnadpis">
    <w:name w:val="text - podnadpis"/>
    <w:basedOn w:val="perex"/>
    <w:semiHidden/>
    <w:rPr>
      <w:sz w:val="24"/>
      <w:szCs w:val="24"/>
    </w:rPr>
  </w:style>
  <w:style w:type="paragraph" w:customStyle="1" w:styleId="text">
    <w:name w:val="text"/>
    <w:basedOn w:val="perex"/>
    <w:semiHidden/>
    <w:rPr>
      <w:b w:val="0"/>
      <w:bCs w:val="0"/>
    </w:rPr>
  </w:style>
  <w:style w:type="paragraph" w:customStyle="1" w:styleId="bullet1">
    <w:name w:val="bullet 1"/>
    <w:basedOn w:val="perex"/>
    <w:semiHidden/>
    <w:pPr>
      <w:numPr>
        <w:numId w:val="1"/>
      </w:numPr>
      <w:tabs>
        <w:tab w:val="clear" w:pos="1140"/>
        <w:tab w:val="clear" w:pos="3990"/>
      </w:tabs>
      <w:ind w:left="252" w:hanging="240"/>
    </w:pPr>
    <w:rPr>
      <w:b w:val="0"/>
      <w:bCs w:val="0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AkronymHTML">
    <w:name w:val="HTML Acronym"/>
    <w:basedOn w:val="Standardnpsmoodstavce"/>
    <w:semiHidden/>
  </w:style>
  <w:style w:type="table" w:styleId="Barevntabulka1">
    <w:name w:val="Table Colorful 1"/>
    <w:basedOn w:val="Normlntabulka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Pr>
      <w:i/>
      <w:iCs/>
    </w:rPr>
  </w:style>
  <w:style w:type="character" w:styleId="slodku">
    <w:name w:val="line number"/>
    <w:basedOn w:val="Standardnpsmoodstavce"/>
    <w:semiHidden/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numPr>
        <w:numId w:val="2"/>
      </w:numPr>
    </w:pPr>
  </w:style>
  <w:style w:type="paragraph" w:styleId="slovanseznam2">
    <w:name w:val="List Number 2"/>
    <w:basedOn w:val="Normln"/>
    <w:semiHidden/>
    <w:pPr>
      <w:numPr>
        <w:numId w:val="3"/>
      </w:numPr>
    </w:pPr>
  </w:style>
  <w:style w:type="paragraph" w:styleId="slovanseznam3">
    <w:name w:val="List Number 3"/>
    <w:basedOn w:val="Normln"/>
    <w:semiHidden/>
    <w:pPr>
      <w:numPr>
        <w:numId w:val="4"/>
      </w:numPr>
    </w:pPr>
  </w:style>
  <w:style w:type="paragraph" w:styleId="slovanseznam4">
    <w:name w:val="List Number 4"/>
    <w:basedOn w:val="Normln"/>
    <w:semiHidden/>
    <w:pPr>
      <w:numPr>
        <w:numId w:val="5"/>
      </w:numPr>
    </w:pPr>
  </w:style>
  <w:style w:type="paragraph" w:styleId="slovanseznam5">
    <w:name w:val="List Number 5"/>
    <w:basedOn w:val="Normln"/>
    <w:semiHidden/>
    <w:pPr>
      <w:numPr>
        <w:numId w:val="6"/>
      </w:numPr>
    </w:pPr>
  </w:style>
  <w:style w:type="numbering" w:styleId="lnekoddl">
    <w:name w:val="Outline List 3"/>
    <w:basedOn w:val="Bezseznamu"/>
    <w:semiHidden/>
    <w:pPr>
      <w:numPr>
        <w:numId w:val="9"/>
      </w:numPr>
    </w:pPr>
  </w:style>
  <w:style w:type="paragraph" w:styleId="Datum">
    <w:name w:val="Date"/>
    <w:basedOn w:val="Normln"/>
    <w:next w:val="Normln"/>
    <w:semiHidden/>
  </w:style>
  <w:style w:type="character" w:styleId="DefiniceHTML">
    <w:name w:val="HTML Definition"/>
    <w:semiHidden/>
    <w:rPr>
      <w:i/>
      <w:iCs/>
    </w:rPr>
  </w:style>
  <w:style w:type="table" w:styleId="Elegantntabulka">
    <w:name w:val="Table Elegant"/>
    <w:basedOn w:val="Normlntabulka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link w:val="FormtovanvHTMLChar"/>
    <w:uiPriority w:val="99"/>
    <w:rPr>
      <w:rFonts w:ascii="Courier New" w:hAnsi="Courier New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table" w:styleId="Jednoduchtabulka1">
    <w:name w:val="Table Simple 1"/>
    <w:basedOn w:val="Normlntabulka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Pr>
      <w:rFonts w:ascii="Courier New" w:hAnsi="Courier New"/>
      <w:sz w:val="20"/>
      <w:szCs w:val="20"/>
    </w:rPr>
  </w:style>
  <w:style w:type="character" w:styleId="KdHTML">
    <w:name w:val="HTML Code"/>
    <w:semiHidden/>
    <w:rPr>
      <w:rFonts w:ascii="Courier New" w:hAnsi="Courier New"/>
      <w:sz w:val="20"/>
      <w:szCs w:val="20"/>
    </w:rPr>
  </w:style>
  <w:style w:type="table" w:styleId="Moderntabulka">
    <w:name w:val="Table Contemporary"/>
    <w:basedOn w:val="Normlntabulka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</w:style>
  <w:style w:type="paragraph" w:styleId="Normlnodsazen">
    <w:name w:val="Normal Indent"/>
    <w:basedOn w:val="Normln"/>
    <w:semiHidden/>
    <w:pPr>
      <w:ind w:left="708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styleId="Podpise-mailu">
    <w:name w:val="E-mail Signature"/>
    <w:basedOn w:val="Normln"/>
    <w:semiHidden/>
  </w:style>
  <w:style w:type="paragraph" w:styleId="Podnadpis">
    <w:name w:val="Subtitle"/>
    <w:basedOn w:val="Normln"/>
    <w:qFormat/>
    <w:pPr>
      <w:spacing w:after="60"/>
      <w:jc w:val="center"/>
      <w:outlineLvl w:val="1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table" w:styleId="Profesionlntabulka">
    <w:name w:val="Table Professional"/>
    <w:basedOn w:val="Normlntabulka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Pr>
      <w:i/>
      <w:iCs/>
    </w:r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character" w:styleId="PsacstrojHTML">
    <w:name w:val="HTML Typewriter"/>
    <w:semiHidden/>
    <w:rPr>
      <w:rFonts w:ascii="Courier New" w:hAnsi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semiHidden/>
    <w:pPr>
      <w:numPr>
        <w:numId w:val="10"/>
      </w:numPr>
    </w:pPr>
  </w:style>
  <w:style w:type="paragraph" w:styleId="Seznamsodrkami2">
    <w:name w:val="List Bullet 2"/>
    <w:basedOn w:val="Normln"/>
    <w:semiHidden/>
    <w:pPr>
      <w:numPr>
        <w:numId w:val="11"/>
      </w:numPr>
    </w:pPr>
  </w:style>
  <w:style w:type="paragraph" w:styleId="Seznamsodrkami3">
    <w:name w:val="List Bullet 3"/>
    <w:basedOn w:val="Normln"/>
    <w:semiHidden/>
    <w:pPr>
      <w:numPr>
        <w:numId w:val="12"/>
      </w:numPr>
    </w:pPr>
  </w:style>
  <w:style w:type="paragraph" w:styleId="Seznamsodrkami4">
    <w:name w:val="List Bullet 4"/>
    <w:basedOn w:val="Normln"/>
    <w:semiHidden/>
    <w:pPr>
      <w:numPr>
        <w:numId w:val="13"/>
      </w:numPr>
    </w:pPr>
  </w:style>
  <w:style w:type="paragraph" w:styleId="Seznamsodrkami5">
    <w:name w:val="List Bullet 5"/>
    <w:basedOn w:val="Normln"/>
    <w:semiHidden/>
    <w:pPr>
      <w:numPr>
        <w:numId w:val="14"/>
      </w:numPr>
    </w:pPr>
  </w:style>
  <w:style w:type="character" w:styleId="Siln">
    <w:name w:val="Strong"/>
    <w:uiPriority w:val="22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table" w:styleId="Sloupcetabulky1">
    <w:name w:val="Table Columns 1"/>
    <w:basedOn w:val="Normlntabulka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pPr>
      <w:spacing w:after="120"/>
      <w:ind w:left="1440" w:right="1440"/>
    </w:pPr>
  </w:style>
  <w:style w:type="character" w:styleId="UkzkaHTML">
    <w:name w:val="HTML Sample"/>
    <w:semiHidden/>
    <w:rPr>
      <w:rFonts w:ascii="Courier New" w:hAnsi="Courier New"/>
    </w:rPr>
  </w:style>
  <w:style w:type="table" w:styleId="Webovtabulka1">
    <w:name w:val="Table Web 1"/>
    <w:basedOn w:val="Normlntabulka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Zkladntext-prvnodsazen">
    <w:name w:val="Body Text First Indent"/>
    <w:basedOn w:val="Zkladntext"/>
    <w:semiHidden/>
    <w:pPr>
      <w:tabs>
        <w:tab w:val="clear" w:pos="399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bullet1"/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pPr>
      <w:ind w:left="4252"/>
    </w:pPr>
  </w:style>
  <w:style w:type="paragraph" w:styleId="Zptenadresanaoblku">
    <w:name w:val="envelope return"/>
    <w:basedOn w:val="Normln"/>
    <w:semiHidden/>
    <w:rPr>
      <w:szCs w:val="20"/>
    </w:rPr>
  </w:style>
  <w:style w:type="character" w:styleId="Zdraznn">
    <w:name w:val="Emphasis"/>
    <w:qFormat/>
    <w:rPr>
      <w:i/>
      <w:iCs/>
    </w:rPr>
  </w:style>
  <w:style w:type="paragraph" w:styleId="Zpat">
    <w:name w:val="footer"/>
    <w:basedOn w:val="Zhlav"/>
    <w:link w:val="ZpatChar"/>
    <w:uiPriority w:val="99"/>
  </w:style>
  <w:style w:type="paragraph" w:customStyle="1" w:styleId="Nadpis1-modr">
    <w:name w:val="Nadpis 1 - modrý"/>
    <w:basedOn w:val="Nadpis1"/>
  </w:style>
  <w:style w:type="character" w:customStyle="1" w:styleId="platne">
    <w:name w:val="platne"/>
    <w:basedOn w:val="Standardnpsmoodstavce"/>
  </w:style>
  <w:style w:type="character" w:customStyle="1" w:styleId="ra">
    <w:name w:val="ra"/>
    <w:basedOn w:val="Standardnpsmoodstavce"/>
  </w:style>
  <w:style w:type="paragraph" w:customStyle="1" w:styleId="1">
    <w:name w:val="1"/>
    <w:basedOn w:val="Normln"/>
    <w:next w:val="Normlnweb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pPr>
      <w:widowControl w:val="0"/>
      <w:adjustRightInd w:val="0"/>
      <w:spacing w:line="320" w:lineRule="atLeast"/>
      <w:jc w:val="both"/>
      <w:textAlignment w:val="baseline"/>
    </w:pPr>
    <w:rPr>
      <w:rFonts w:cs="Arial"/>
      <w:b/>
      <w:bCs/>
      <w:color w:val="0000FF"/>
      <w:sz w:val="28"/>
      <w:szCs w:val="20"/>
    </w:rPr>
  </w:style>
  <w:style w:type="paragraph" w:styleId="Obsah3">
    <w:name w:val="toc 3"/>
    <w:basedOn w:val="Normln"/>
    <w:next w:val="Normln"/>
    <w:autoRedefine/>
    <w:uiPriority w:val="39"/>
    <w:pPr>
      <w:tabs>
        <w:tab w:val="right" w:pos="-4536"/>
        <w:tab w:val="left" w:pos="880"/>
        <w:tab w:val="left" w:pos="8647"/>
      </w:tabs>
      <w:ind w:left="400"/>
    </w:pPr>
  </w:style>
  <w:style w:type="character" w:customStyle="1" w:styleId="Hypertextovodkaz5">
    <w:name w:val="Hypertextový odkaz5"/>
    <w:rPr>
      <w:color w:val="FFFFFF"/>
      <w:u w:val="single"/>
    </w:rPr>
  </w:style>
  <w:style w:type="character" w:customStyle="1" w:styleId="perexChar">
    <w:name w:val="perex Char"/>
    <w:link w:val="perex"/>
    <w:rPr>
      <w:rFonts w:ascii="Arial" w:hAnsi="Arial"/>
      <w:b/>
      <w:bCs/>
      <w:lang w:val="cs-CZ" w:eastAsia="cs-CZ" w:bidi="ar-SA"/>
    </w:rPr>
  </w:style>
  <w:style w:type="paragraph" w:styleId="Odstavecseseznamem">
    <w:name w:val="List Paragraph"/>
    <w:basedOn w:val="Normln"/>
    <w:uiPriority w:val="34"/>
    <w:qFormat/>
    <w:pPr>
      <w:spacing w:line="32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11">
    <w:name w:val="Text 1.1."/>
    <w:next w:val="Zkladntext"/>
    <w:uiPriority w:val="99"/>
    <w:pPr>
      <w:widowControl w:val="0"/>
      <w:numPr>
        <w:ilvl w:val="1"/>
        <w:numId w:val="16"/>
      </w:numPr>
      <w:spacing w:before="60" w:after="40"/>
      <w:jc w:val="both"/>
    </w:pPr>
    <w:rPr>
      <w:rFonts w:ascii="Arial" w:hAnsi="Arial"/>
      <w:snapToGrid w:val="0"/>
      <w:color w:val="000000"/>
      <w:sz w:val="22"/>
    </w:rPr>
  </w:style>
  <w:style w:type="paragraph" w:styleId="Bezmezer">
    <w:name w:val="No Spacing"/>
    <w:aliases w:val="No Spacing Respect"/>
    <w:link w:val="BezmezerChar"/>
    <w:uiPriority w:val="1"/>
    <w:qFormat/>
    <w:rPr>
      <w:rFonts w:ascii="Arial" w:hAnsi="Arial"/>
      <w:szCs w:val="24"/>
    </w:rPr>
  </w:style>
  <w:style w:type="paragraph" w:customStyle="1" w:styleId="Odsaza">
    <w:name w:val="Odsaz. a)"/>
    <w:basedOn w:val="Normln"/>
    <w:uiPriority w:val="99"/>
    <w:pPr>
      <w:tabs>
        <w:tab w:val="num" w:pos="1134"/>
      </w:tabs>
      <w:snapToGrid w:val="0"/>
      <w:spacing w:before="20" w:after="20"/>
      <w:ind w:left="1134" w:hanging="227"/>
      <w:jc w:val="both"/>
    </w:pPr>
    <w:rPr>
      <w:rFonts w:eastAsia="Calibri" w:cs="Arial"/>
      <w:color w:val="000000"/>
      <w:sz w:val="24"/>
    </w:rPr>
  </w:style>
  <w:style w:type="paragraph" w:customStyle="1" w:styleId="Adresa">
    <w:name w:val="Adresa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tsubjname">
    <w:name w:val="tsubjname"/>
    <w:basedOn w:val="Standardnpsmoodstavce"/>
  </w:style>
  <w:style w:type="character" w:customStyle="1" w:styleId="ZpatChar">
    <w:name w:val="Zápatí Char"/>
    <w:link w:val="Zpat"/>
    <w:uiPriority w:val="99"/>
    <w:rPr>
      <w:rFonts w:ascii="Arial" w:hAnsi="Arial"/>
      <w:color w:val="4C4C47"/>
      <w:sz w:val="14"/>
      <w:szCs w:val="14"/>
    </w:rPr>
  </w:style>
  <w:style w:type="paragraph" w:customStyle="1" w:styleId="Textpsmene">
    <w:name w:val="Text písmene"/>
    <w:basedOn w:val="Normln"/>
    <w:pPr>
      <w:widowControl w:val="0"/>
      <w:numPr>
        <w:ilvl w:val="1"/>
        <w:numId w:val="24"/>
      </w:numPr>
      <w:adjustRightInd w:val="0"/>
      <w:spacing w:line="360" w:lineRule="atLeast"/>
      <w:jc w:val="both"/>
      <w:textAlignment w:val="baseline"/>
      <w:outlineLvl w:val="7"/>
    </w:pPr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pPr>
      <w:widowControl w:val="0"/>
      <w:numPr>
        <w:numId w:val="24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8"/>
      <w:sz w:val="24"/>
      <w:szCs w:val="20"/>
    </w:rPr>
  </w:style>
  <w:style w:type="paragraph" w:customStyle="1" w:styleId="BlockText2">
    <w:name w:val="Block Text 2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16"/>
      <w:szCs w:val="20"/>
    </w:rPr>
  </w:style>
  <w:style w:type="paragraph" w:customStyle="1" w:styleId="Styl1">
    <w:name w:val="Styl1"/>
    <w:basedOn w:val="Normln"/>
    <w:rPr>
      <w:sz w:val="22"/>
      <w:szCs w:val="20"/>
    </w:rPr>
  </w:style>
  <w:style w:type="paragraph" w:customStyle="1" w:styleId="Oznaenpozmn">
    <w:name w:val="Označení pozm.n."/>
    <w:basedOn w:val="Normln"/>
    <w:next w:val="Normln"/>
    <w:pPr>
      <w:numPr>
        <w:numId w:val="25"/>
      </w:numPr>
      <w:spacing w:after="120"/>
      <w:jc w:val="both"/>
    </w:pPr>
    <w:rPr>
      <w:rFonts w:ascii="Times New Roman" w:hAnsi="Times New Roman"/>
      <w:b/>
      <w:sz w:val="24"/>
      <w:szCs w:val="20"/>
    </w:rPr>
  </w:style>
  <w:style w:type="paragraph" w:customStyle="1" w:styleId="Textbodu">
    <w:name w:val="Text bodu"/>
    <w:basedOn w:val="Normln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semiHidden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MJSTYLPROZD">
    <w:name w:val="MŮJ STYL PRO ZD"/>
    <w:basedOn w:val="Normln"/>
    <w:pPr>
      <w:widowControl w:val="0"/>
      <w:numPr>
        <w:numId w:val="26"/>
      </w:numPr>
      <w:tabs>
        <w:tab w:val="clear" w:pos="720"/>
      </w:tabs>
      <w:adjustRightInd w:val="0"/>
      <w:spacing w:before="120"/>
      <w:ind w:left="357" w:hanging="357"/>
      <w:jc w:val="both"/>
      <w:textAlignment w:val="baseline"/>
    </w:pPr>
    <w:rPr>
      <w:rFonts w:cs="Arial"/>
      <w:sz w:val="16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dl1">
    <w:name w:val="Oddíl 1"/>
    <w:pPr>
      <w:tabs>
        <w:tab w:val="left" w:pos="567"/>
        <w:tab w:val="left" w:pos="720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sz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CharCharCharCharCharCharCharCharCharCharCharCharCharCharCharChar1">
    <w:name w:val="Char Char Char Char Char Char Char Char Char Char Char Char Char Char Char Char Char Char Char Char Char Char Char Char Char Char Char Char Char1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link w:val="Pedmtkomente"/>
    <w:semiHidden/>
    <w:rPr>
      <w:b/>
      <w:bCs/>
    </w:rPr>
  </w:style>
  <w:style w:type="paragraph" w:customStyle="1" w:styleId="dka">
    <w:name w:val="Řádka"/>
    <w:basedOn w:val="Normln"/>
    <w:pPr>
      <w:widowControl w:val="0"/>
      <w:spacing w:line="288" w:lineRule="auto"/>
    </w:pPr>
    <w:rPr>
      <w:rFonts w:ascii="Times New Roman" w:hAnsi="Times New Roman"/>
      <w:noProof/>
      <w:sz w:val="24"/>
      <w:szCs w:val="20"/>
    </w:rPr>
  </w:style>
  <w:style w:type="paragraph" w:customStyle="1" w:styleId="Zkladntext20">
    <w:name w:val="Základní text2"/>
    <w:basedOn w:val="Normln"/>
    <w:pPr>
      <w:widowControl w:val="0"/>
      <w:spacing w:line="288" w:lineRule="auto"/>
    </w:pPr>
    <w:rPr>
      <w:rFonts w:ascii="TimesNewRomanPS" w:hAnsi="TimesNewRomanPS"/>
      <w:noProof/>
      <w:sz w:val="24"/>
      <w:szCs w:val="20"/>
    </w:rPr>
  </w:style>
  <w:style w:type="character" w:customStyle="1" w:styleId="Nadpis3Char">
    <w:name w:val="Nadpis 3 Char"/>
    <w:link w:val="Nadpis3"/>
    <w:rPr>
      <w:rFonts w:ascii="Arial" w:hAnsi="Arial"/>
      <w:b/>
      <w:bCs/>
      <w:color w:val="365F91"/>
      <w:szCs w:val="36"/>
    </w:rPr>
  </w:style>
  <w:style w:type="character" w:customStyle="1" w:styleId="FormtovanvHTMLChar">
    <w:name w:val="Formátovaný v HTML Char"/>
    <w:link w:val="FormtovanvHTML"/>
    <w:uiPriority w:val="99"/>
    <w:rPr>
      <w:rFonts w:ascii="Courier New" w:hAnsi="Courier New"/>
    </w:rPr>
  </w:style>
  <w:style w:type="character" w:customStyle="1" w:styleId="Nadpis4Char">
    <w:name w:val="Nadpis 4 Char"/>
    <w:link w:val="Nadpis4"/>
    <w:uiPriority w:val="9"/>
    <w:rPr>
      <w:rFonts w:ascii="Arial" w:hAnsi="Arial"/>
      <w:b/>
      <w:bCs/>
      <w:sz w:val="24"/>
      <w:szCs w:val="24"/>
    </w:rPr>
  </w:style>
  <w:style w:type="paragraph" w:customStyle="1" w:styleId="Textvbloku1">
    <w:name w:val="Text v bloku1"/>
    <w:basedOn w:val="Normln"/>
    <w:pPr>
      <w:suppressAutoHyphens/>
      <w:ind w:left="340" w:right="-1"/>
    </w:pPr>
    <w:rPr>
      <w:rFonts w:ascii="Courier New" w:hAnsi="Courier New" w:cs="Courier New"/>
      <w:sz w:val="16"/>
      <w:szCs w:val="20"/>
      <w:lang w:eastAsia="ar-SA"/>
    </w:rPr>
  </w:style>
  <w:style w:type="character" w:customStyle="1" w:styleId="Nadpis6Char">
    <w:name w:val="Nadpis 6 Char"/>
    <w:link w:val="Nadpis6"/>
    <w:uiPriority w:val="9"/>
    <w:rPr>
      <w:rFonts w:ascii="Arial" w:hAnsi="Arial"/>
      <w:b/>
      <w:bCs/>
      <w:sz w:val="22"/>
      <w:szCs w:val="22"/>
    </w:rPr>
  </w:style>
  <w:style w:type="paragraph" w:customStyle="1" w:styleId="Nadpis10">
    <w:name w:val="Nadpis 1."/>
    <w:basedOn w:val="Normln"/>
    <w:uiPriority w:val="99"/>
    <w:pPr>
      <w:tabs>
        <w:tab w:val="num" w:pos="1134"/>
      </w:tabs>
      <w:spacing w:before="100" w:after="80"/>
      <w:ind w:left="1134" w:hanging="227"/>
      <w:jc w:val="both"/>
    </w:pPr>
    <w:rPr>
      <w:rFonts w:eastAsia="Calibri" w:cs="Arial"/>
      <w:b/>
      <w:bCs/>
      <w:caps/>
      <w:color w:val="000000"/>
      <w:sz w:val="28"/>
      <w:szCs w:val="28"/>
    </w:rPr>
  </w:style>
  <w:style w:type="paragraph" w:customStyle="1" w:styleId="Text111">
    <w:name w:val="Text 1.1.1."/>
    <w:basedOn w:val="Normln"/>
    <w:uiPriority w:val="99"/>
    <w:pPr>
      <w:numPr>
        <w:ilvl w:val="2"/>
        <w:numId w:val="18"/>
      </w:numPr>
      <w:snapToGrid w:val="0"/>
      <w:spacing w:before="80" w:after="60"/>
      <w:jc w:val="both"/>
    </w:pPr>
    <w:rPr>
      <w:rFonts w:eastAsia="Calibri" w:cs="Arial"/>
      <w:b/>
      <w:bCs/>
      <w:caps/>
      <w:color w:val="000000"/>
      <w:sz w:val="24"/>
    </w:rPr>
  </w:style>
  <w:style w:type="paragraph" w:customStyle="1" w:styleId="Text1111">
    <w:name w:val="Text 1.1.1.1."/>
    <w:basedOn w:val="Normln"/>
    <w:uiPriority w:val="99"/>
    <w:pPr>
      <w:numPr>
        <w:ilvl w:val="3"/>
        <w:numId w:val="18"/>
      </w:numPr>
      <w:snapToGrid w:val="0"/>
      <w:spacing w:before="80" w:after="60"/>
      <w:jc w:val="both"/>
    </w:pPr>
    <w:rPr>
      <w:rFonts w:eastAsia="Calibri" w:cs="Arial"/>
      <w:b/>
      <w:bCs/>
      <w:color w:val="000000"/>
      <w:sz w:val="24"/>
    </w:rPr>
  </w:style>
  <w:style w:type="paragraph" w:customStyle="1" w:styleId="Text11111">
    <w:name w:val="Text 1.1.1.1.1."/>
    <w:basedOn w:val="Normln"/>
    <w:uiPriority w:val="99"/>
    <w:pPr>
      <w:numPr>
        <w:numId w:val="27"/>
      </w:numPr>
      <w:snapToGrid w:val="0"/>
      <w:spacing w:before="60" w:after="40"/>
      <w:jc w:val="both"/>
    </w:pPr>
    <w:rPr>
      <w:rFonts w:eastAsia="Calibri" w:cs="Arial"/>
      <w:b/>
      <w:bCs/>
      <w:color w:val="000000"/>
      <w:sz w:val="24"/>
    </w:rPr>
  </w:style>
  <w:style w:type="paragraph" w:customStyle="1" w:styleId="Zkladntext21">
    <w:name w:val="Základní text 21"/>
    <w:basedOn w:val="Normln"/>
    <w:pPr>
      <w:suppressAutoHyphens/>
      <w:jc w:val="both"/>
    </w:pPr>
    <w:rPr>
      <w:rFonts w:ascii="Verdana" w:hAnsi="Verdana" w:cs="Courier New"/>
      <w:sz w:val="18"/>
      <w:lang w:eastAsia="ar-SA"/>
    </w:rPr>
  </w:style>
  <w:style w:type="character" w:customStyle="1" w:styleId="BezmezerChar">
    <w:name w:val="Bez mezer Char"/>
    <w:aliases w:val="No Spacing Respect Char"/>
    <w:link w:val="Bezmezer"/>
    <w:uiPriority w:val="1"/>
    <w:rPr>
      <w:rFonts w:ascii="Arial" w:hAnsi="Arial"/>
      <w:szCs w:val="24"/>
      <w:lang w:bidi="ar-SA"/>
    </w:rPr>
  </w:style>
  <w:style w:type="character" w:customStyle="1" w:styleId="Zvyraznenytext">
    <w:name w:val="Zvyrazneny text"/>
    <w:rPr>
      <w:rFonts w:ascii="Allianz Sans Light" w:hAnsi="Allianz Sans Light"/>
      <w:color w:val="113388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ottliebova\Local%20Settings\Temporary%20Internet%20Files\OLK5A\word_0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2F88-086D-4370-8F2E-5A6381E3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word_05.dot</Template>
  <TotalTime>60</TotalTime>
  <Pages>3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ánka</vt:lpstr>
    </vt:vector>
  </TitlesOfParts>
  <Company>RESPECT, a.s.</Company>
  <LinksUpToDate>false</LinksUpToDate>
  <CharactersWithSpaces>4374</CharactersWithSpaces>
  <SharedDoc>false</SharedDoc>
  <HLinks>
    <vt:vector size="84" baseType="variant"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_Toc517258633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_Toc517258632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_Toc517258631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_Toc517258630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_Toc517258629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_Toc517258628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_Toc517258627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_Toc517258626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_Toc517258625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_Toc517258624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_Toc517258623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_Toc517258622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_Toc517258621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_Toc517258620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ánka</dc:title>
  <dc:creator>PC121</dc:creator>
  <cp:lastModifiedBy>Adéla Palovská</cp:lastModifiedBy>
  <cp:revision>15</cp:revision>
  <cp:lastPrinted>2018-06-05T14:20:00Z</cp:lastPrinted>
  <dcterms:created xsi:type="dcterms:W3CDTF">2022-06-06T14:56:00Z</dcterms:created>
  <dcterms:modified xsi:type="dcterms:W3CDTF">2022-06-16T10:06:00Z</dcterms:modified>
</cp:coreProperties>
</file>