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Smetanova 30, byt č. 6</w:t>
      </w:r>
    </w:p>
    <w:p>
      <w:pPr>
        <w:spacing w:after="0"/>
        <w:ind w:left="-57"/>
        <w:jc w:val="both"/>
      </w:pPr>
      <w:r>
        <w:rPr>
          <w:b/>
          <w:sz w:val="22"/>
          <w:szCs w:val="22"/>
        </w:rPr>
        <w:t>Katastrální území: Veveří</w:t>
      </w:r>
    </w:p>
    <w:p>
      <w:pPr>
        <w:spacing w:after="0"/>
        <w:ind w:left="-57"/>
        <w:jc w:val="both"/>
      </w:pPr>
      <w:r>
        <w:rPr>
          <w:b/>
          <w:sz w:val="22"/>
          <w:szCs w:val="22"/>
        </w:rPr>
        <w:t>Podlaží:</w:t>
      </w:r>
      <w:r>
        <w:t xml:space="preserve"> 3.NP</w:t>
      </w:r>
    </w:p>
    <w:p>
      <w:pPr>
        <w:spacing w:after="0"/>
        <w:ind w:left="-57"/>
        <w:jc w:val="both"/>
      </w:pPr>
      <w:r>
        <w:rPr>
          <w:b/>
          <w:sz w:val="22"/>
          <w:szCs w:val="22"/>
        </w:rPr>
        <w:t>Velikost:</w:t>
      </w:r>
      <w:r>
        <w:t xml:space="preserve"> 3+1  </w:t>
      </w:r>
    </w:p>
    <w:p>
      <w:pPr>
        <w:spacing w:after="0"/>
        <w:ind w:left="-57"/>
        <w:jc w:val="both"/>
      </w:pPr>
      <w:r>
        <w:rPr>
          <w:b/>
          <w:sz w:val="22"/>
          <w:szCs w:val="22"/>
        </w:rPr>
        <w:t>Plocha bytu:</w:t>
      </w:r>
      <w:r>
        <w:t xml:space="preserve"> 142,6 m2</w:t>
      </w:r>
    </w:p>
    <w:p>
      <w:pPr>
        <w:spacing w:after="0"/>
        <w:ind w:left="-57"/>
        <w:jc w:val="both"/>
      </w:pPr>
      <w:r>
        <w:rPr>
          <w:b/>
          <w:sz w:val="22"/>
          <w:szCs w:val="22"/>
        </w:rPr>
        <w:t>Památkově chráněno:</w:t>
      </w:r>
      <w:r>
        <w:t xml:space="preserve"> ne</w:t>
      </w:r>
    </w:p>
    <w:p>
      <w:pPr>
        <w:spacing w:after="0"/>
        <w:ind w:left="-57"/>
        <w:jc w:val="both"/>
      </w:pPr>
      <w:r>
        <w:rPr>
          <w:b/>
          <w:sz w:val="22"/>
          <w:szCs w:val="22"/>
        </w:rPr>
        <w:t>V památkové rezervaci:</w:t>
      </w:r>
      <w:r>
        <w:t xml:space="preserve"> ne</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ZHODNOCENÍ STÁVAJÍCÍHO STAVU BYTU</w:t>
      </w: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zvážit dispoziční úpravy bytu. Demontovat vestavné skříně v chodbě, vyklidit byt a odstranit původní zařizovací předměty a spotřebiče. Navrhnout nově dispoziční řešení koupelny, WC a kuchyňskou linku řešit projekčně (nebude součástí stavby).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malby popraskané. Malby oškrábat, opravit omítky po instalacích a bouracích pracích. </w:t>
      </w:r>
    </w:p>
    <w:p>
      <w:pPr>
        <w:pStyle w:val="Odstavecseseznamem"/>
        <w:spacing w:after="0"/>
        <w:ind w:left="1068"/>
        <w:jc w:val="both"/>
      </w:pPr>
      <w:r>
        <w:rPr>
          <w:i/>
        </w:rPr>
        <w:t>keramické obklady</w:t>
      </w:r>
      <w:r>
        <w:t xml:space="preserve"> – stávající keramické obklady v kuchyni a v koupelně odstranit.  </w:t>
      </w:r>
    </w:p>
    <w:p>
      <w:pPr>
        <w:pStyle w:val="Odstavecseseznamem"/>
        <w:spacing w:after="0"/>
        <w:ind w:left="1068"/>
        <w:jc w:val="both"/>
      </w:pPr>
      <w:r>
        <w:rPr>
          <w:u w:val="single"/>
        </w:rPr>
        <w:t>Podlahy</w:t>
      </w:r>
      <w:r>
        <w:t xml:space="preserve"> – nutno posoudit stávající stav – v místnosti 3.006.06 – podlaha uprostřed v průhybu</w:t>
      </w:r>
    </w:p>
    <w:p>
      <w:pPr>
        <w:pStyle w:val="Odstavecseseznamem"/>
        <w:spacing w:after="0"/>
        <w:ind w:left="1068"/>
        <w:jc w:val="both"/>
      </w:pPr>
      <w:r>
        <w:rPr>
          <w:i/>
        </w:rPr>
        <w:t>stávající parketové podlahy</w:t>
      </w:r>
      <w:r>
        <w:t xml:space="preserve"> – repasovat</w:t>
      </w:r>
    </w:p>
    <w:p>
      <w:pPr>
        <w:pStyle w:val="Odstavecseseznamem"/>
        <w:spacing w:after="0"/>
        <w:ind w:left="1068"/>
        <w:jc w:val="both"/>
      </w:pPr>
      <w:r>
        <w:rPr>
          <w:i/>
        </w:rPr>
        <w:t xml:space="preserve">Stávající keramickou dlažbu </w:t>
      </w:r>
      <w:r>
        <w:t>v koupelně a na WC odstranit</w:t>
      </w:r>
      <w:r>
        <w:rPr>
          <w:i/>
        </w:rPr>
        <w:t xml:space="preserve"> - </w:t>
      </w:r>
      <w:r>
        <w:t xml:space="preserve">navrhnout novou keramickou dlažbu </w:t>
      </w:r>
    </w:p>
    <w:p>
      <w:pPr>
        <w:pStyle w:val="Odstavecseseznamem"/>
        <w:spacing w:after="0"/>
        <w:ind w:left="1068"/>
        <w:jc w:val="both"/>
      </w:pPr>
      <w:r>
        <w:rPr>
          <w:i/>
        </w:rPr>
        <w:t xml:space="preserve">Stávající PVC podlahy </w:t>
      </w:r>
      <w:r>
        <w:t>- odstranit</w:t>
      </w:r>
    </w:p>
    <w:p>
      <w:pPr>
        <w:pStyle w:val="Odstavecseseznamem"/>
        <w:spacing w:after="0"/>
        <w:ind w:left="1068"/>
        <w:jc w:val="both"/>
      </w:pPr>
      <w:r>
        <w:rPr>
          <w:u w:val="single"/>
        </w:rPr>
        <w:t>Stropy</w:t>
      </w:r>
      <w:r>
        <w:t xml:space="preserve"> – nutno posoudit stávající stav a zvážit nutnost oprav </w:t>
      </w:r>
    </w:p>
    <w:p>
      <w:pPr>
        <w:pStyle w:val="Odstavecseseznamem"/>
        <w:spacing w:after="0"/>
        <w:ind w:left="1068"/>
        <w:jc w:val="both"/>
      </w:pPr>
    </w:p>
    <w:p>
      <w:pPr>
        <w:pStyle w:val="Odstavecseseznamem"/>
        <w:numPr>
          <w:ilvl w:val="0"/>
          <w:numId w:val="2"/>
        </w:numPr>
        <w:spacing w:after="0"/>
        <w:jc w:val="both"/>
      </w:pPr>
      <w:r>
        <w:t xml:space="preserve">Vnější povrchové úpravy:  </w:t>
      </w:r>
    </w:p>
    <w:p>
      <w:pPr>
        <w:pStyle w:val="Odstavecseseznamem"/>
        <w:spacing w:after="0"/>
        <w:ind w:left="1068"/>
        <w:jc w:val="both"/>
      </w:pPr>
      <w:r>
        <w:t xml:space="preserve">Balkón – v pořádku - pouze drobné opravy </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vstupní dveře a zárubně – jednokřídlé s nadsvětlíkem - nedoléhají, pokud repase – zamezit prostupu tepla spárami mezi rámy a křídly. V případě nedodržení těchto podmínek - navrhnout nové bezpečnostní a protipožární dveře - řešit teplo, hluk, PBŘ, bezpečnostní kování, kukátko, štítek na jméno</w:t>
      </w:r>
    </w:p>
    <w:p>
      <w:pPr>
        <w:pStyle w:val="Odstavecseseznamem"/>
        <w:numPr>
          <w:ilvl w:val="0"/>
          <w:numId w:val="3"/>
        </w:numPr>
        <w:spacing w:after="0"/>
        <w:jc w:val="both"/>
      </w:pPr>
      <w:r>
        <w:t xml:space="preserve">Interiérové dveře – stávající dvoukřídlé vysoké dveře – repase, dřevěná sestava s dveřmi mezi místnostmi  3.006.01 a 3.006.02 – pokud zachováme - tak repase, </w:t>
      </w:r>
      <w:r>
        <w:lastRenderedPageBreak/>
        <w:t xml:space="preserve">stávající jednokřídlé dveře - odstranit a navrhnout nové. Dveře na WC a do koupelny navrhnout jednokřídlé plné. </w:t>
      </w:r>
    </w:p>
    <w:p>
      <w:pPr>
        <w:pStyle w:val="Odstavecseseznamem"/>
        <w:numPr>
          <w:ilvl w:val="0"/>
          <w:numId w:val="3"/>
        </w:numPr>
        <w:spacing w:after="0"/>
        <w:jc w:val="both"/>
      </w:pPr>
      <w:r>
        <w:t xml:space="preserve">Interiérové zárubně – navrhnout v souvislosti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sjednotit.</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 xml:space="preserve">stávající okna jsou dřevěná </w:t>
      </w:r>
      <w:proofErr w:type="spellStart"/>
      <w:r>
        <w:t>eurookna</w:t>
      </w:r>
      <w:proofErr w:type="spellEnd"/>
      <w:r>
        <w:t xml:space="preserve"> zasklená izolačním dvojsklem v dobrém stavu – stačí vyčistit, seřídit kování a prohlídnout těsnění.</w:t>
      </w:r>
    </w:p>
    <w:p>
      <w:pPr>
        <w:pStyle w:val="Odstavecseseznamem"/>
        <w:numPr>
          <w:ilvl w:val="0"/>
          <w:numId w:val="3"/>
        </w:numPr>
        <w:spacing w:after="0"/>
        <w:jc w:val="both"/>
      </w:pPr>
      <w:r>
        <w:t>vnitřní parapety – v dobrém stavu</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Vstupní dveře – viz výplně otvorů</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 pro ohřev TUV je v bytě umístěn stávající plynový kotel. Prověřit možnost ponechání ZTI rozvodů (voda, kanalizace) a upravit jen v dotčených částech bytu, v případě nutnosti vybourání a zrušení stávajících rozvodů instalací ZTI všude.  Stávající zařizovací předměty vybourat. </w:t>
      </w:r>
    </w:p>
    <w:p>
      <w:pPr>
        <w:pStyle w:val="Odstavecseseznamem"/>
        <w:numPr>
          <w:ilvl w:val="1"/>
          <w:numId w:val="1"/>
        </w:numPr>
        <w:spacing w:after="0"/>
        <w:jc w:val="both"/>
      </w:pPr>
      <w:r>
        <w:rPr>
          <w:u w:val="single"/>
        </w:rPr>
        <w:t>Plyn</w:t>
      </w:r>
      <w:r>
        <w:t xml:space="preserve"> – do bytu je přivedena plynová přípojka – zvážit ponechání </w:t>
      </w:r>
    </w:p>
    <w:p>
      <w:pPr>
        <w:pStyle w:val="Odstavecseseznamem"/>
        <w:numPr>
          <w:ilvl w:val="1"/>
          <w:numId w:val="1"/>
        </w:numPr>
        <w:spacing w:after="0"/>
        <w:jc w:val="both"/>
      </w:pPr>
      <w:r>
        <w:rPr>
          <w:u w:val="single"/>
        </w:rPr>
        <w:t>VZT</w:t>
      </w:r>
      <w:r>
        <w:t xml:space="preserve"> – navrhnout nově odvětrání nad varnou deskou v kuchyni, z koupelny a z WC.</w:t>
      </w:r>
    </w:p>
    <w:p>
      <w:pPr>
        <w:pStyle w:val="Odstavecseseznamem"/>
        <w:numPr>
          <w:ilvl w:val="1"/>
          <w:numId w:val="1"/>
        </w:numPr>
        <w:spacing w:after="0"/>
        <w:jc w:val="both"/>
      </w:pPr>
      <w:r>
        <w:rPr>
          <w:u w:val="single"/>
        </w:rPr>
        <w:t>Vytápění</w:t>
      </w:r>
      <w:r>
        <w:t xml:space="preserve"> – zvážit ponechání původního systému vytápění – plynový kotel oproti novému návrhu – elektrokotel včetně ohřevu TUV. Stávající radiátory jsou v dobrém stavu.</w:t>
      </w:r>
    </w:p>
    <w:p>
      <w:pPr>
        <w:pStyle w:val="Odstavecseseznamem"/>
        <w:spacing w:after="0"/>
        <w:ind w:left="1023"/>
        <w:jc w:val="both"/>
      </w:pPr>
      <w:r>
        <w:t>Do koupelny osadit žebříkový radiátor.</w:t>
      </w:r>
    </w:p>
    <w:p>
      <w:pPr>
        <w:pStyle w:val="Odstavecseseznamem"/>
        <w:numPr>
          <w:ilvl w:val="1"/>
          <w:numId w:val="1"/>
        </w:numPr>
        <w:spacing w:after="0"/>
        <w:jc w:val="both"/>
      </w:pPr>
      <w:r>
        <w:rPr>
          <w:u w:val="single"/>
        </w:rPr>
        <w:t xml:space="preserve">Silnoproud </w:t>
      </w:r>
      <w:r>
        <w:t>– zajistit odpovídající připojení bytu na elektřinu z domovního rozvaděče, navrhnout</w:t>
      </w:r>
      <w:r>
        <w:rPr>
          <w:color w:val="FF0000"/>
        </w:rPr>
        <w:t xml:space="preserve"> </w:t>
      </w:r>
      <w:r>
        <w:t xml:space="preserve">kompletní rekonstrukci elektroinstalací a slaboproudu. </w:t>
      </w:r>
    </w:p>
    <w:p>
      <w:pPr>
        <w:pStyle w:val="Odstavecseseznamem"/>
        <w:numPr>
          <w:ilvl w:val="1"/>
          <w:numId w:val="1"/>
        </w:numPr>
        <w:spacing w:after="0"/>
        <w:jc w:val="both"/>
      </w:pPr>
      <w:r>
        <w:rPr>
          <w:u w:val="single"/>
        </w:rPr>
        <w:t>Slaboproud</w:t>
      </w:r>
      <w:r>
        <w:t xml:space="preserve"> – stávající domovní telefon – u vstupních dveří do bytu – prověřit funkčnost, případně dodat nový. Připojit byt na STA.</w:t>
      </w:r>
    </w:p>
    <w:p>
      <w:pPr>
        <w:pStyle w:val="Odstavecseseznamem"/>
        <w:spacing w:after="0"/>
        <w:ind w:left="1023"/>
        <w:jc w:val="both"/>
      </w:pPr>
    </w:p>
    <w:p>
      <w:pPr>
        <w:spacing w:after="0"/>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lastRenderedPageBreak/>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lastRenderedPageBreak/>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lastRenderedPageBreak/>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lastRenderedPageBreak/>
        <w:t xml:space="preserve">Zredukovat přívody vody (osadit redukční ventil pro zajištění konstantního tlaku vody) a zřídit pouze jeden hlavní přívod vody pro 1 byt (1 vodoměr 110 mm – dálkově </w:t>
      </w:r>
      <w:proofErr w:type="spellStart"/>
      <w:r>
        <w:t>odečítatelný</w:t>
      </w:r>
      <w:proofErr w:type="spellEnd"/>
      <w:r>
        <w:t>,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lastRenderedPageBreak/>
        <w:t>Dveře a obložky repasovány, chybějící křídla a zárubně budou vyrobeny jako kopie stávajících</w:t>
      </w:r>
    </w:p>
    <w:p>
      <w:pPr>
        <w:spacing w:after="0"/>
        <w:jc w:val="both"/>
      </w:pPr>
    </w:p>
    <w:p>
      <w:pPr>
        <w:spacing w:after="0"/>
        <w:jc w:val="both"/>
      </w:pPr>
      <w:r>
        <w:t>2</w:t>
      </w:r>
      <w:r>
        <w:t>7</w:t>
      </w:r>
      <w:r>
        <w:t>.</w:t>
      </w:r>
      <w:r>
        <w:t>6</w:t>
      </w:r>
      <w:bookmarkStart w:id="0" w:name="_GoBack"/>
      <w:bookmarkEnd w:id="0"/>
      <w:r>
        <w:t>.2022 R. Čadová</w:t>
      </w:r>
    </w:p>
    <w:p>
      <w:pPr>
        <w:spacing w:after="0"/>
        <w:jc w:val="both"/>
      </w:pP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8</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8</Pages>
  <Words>2192</Words>
  <Characters>12933</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5</cp:revision>
  <cp:lastPrinted>2022-01-05T11:37:00Z</cp:lastPrinted>
  <dcterms:created xsi:type="dcterms:W3CDTF">2022-06-27T08:35:00Z</dcterms:created>
  <dcterms:modified xsi:type="dcterms:W3CDTF">2022-07-20T07:43:00Z</dcterms:modified>
</cp:coreProperties>
</file>