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0F" w:rsidRPr="00D543D0" w:rsidRDefault="00D543D0">
      <w:pPr>
        <w:rPr>
          <w:b/>
          <w:sz w:val="28"/>
        </w:rPr>
      </w:pPr>
      <w:r w:rsidRPr="00D543D0">
        <w:rPr>
          <w:b/>
          <w:sz w:val="28"/>
        </w:rPr>
        <w:t>Bourací a vyklízecí práce</w:t>
      </w:r>
      <w:r w:rsidR="00156899" w:rsidRPr="00D543D0">
        <w:rPr>
          <w:b/>
          <w:sz w:val="28"/>
        </w:rPr>
        <w:t xml:space="preserve"> Cejl </w:t>
      </w:r>
      <w:r w:rsidRPr="00D543D0">
        <w:rPr>
          <w:b/>
          <w:sz w:val="28"/>
        </w:rPr>
        <w:t>517/</w:t>
      </w:r>
      <w:r w:rsidR="00156899" w:rsidRPr="00D543D0">
        <w:rPr>
          <w:b/>
          <w:sz w:val="28"/>
        </w:rPr>
        <w:t xml:space="preserve">49 </w:t>
      </w:r>
    </w:p>
    <w:p w:rsidR="004A464B" w:rsidRDefault="00D63F69" w:rsidP="00D63F69">
      <w:r>
        <w:t xml:space="preserve">Pavlačový dům </w:t>
      </w:r>
      <w:r w:rsidR="002C4E8A">
        <w:t>Cejl</w:t>
      </w:r>
      <w:r>
        <w:t xml:space="preserve"> 517/49</w:t>
      </w:r>
      <w:r w:rsidR="002C4E8A">
        <w:t xml:space="preserve"> s průjezdem do dvora </w:t>
      </w:r>
      <w:r>
        <w:t xml:space="preserve">z ulice Cejl. Průjezd je zajištěn plechovými vraty zajištěnými zámkem. Budou provedeny bourací a vyklízecí práce v 15 přízemních bytech. </w:t>
      </w:r>
    </w:p>
    <w:p w:rsidR="004A464B" w:rsidRDefault="00D63F69" w:rsidP="004A464B">
      <w:pPr>
        <w:pStyle w:val="Odstavecseseznamem"/>
        <w:numPr>
          <w:ilvl w:val="0"/>
          <w:numId w:val="4"/>
        </w:numPr>
      </w:pPr>
      <w:r>
        <w:t>Zhotovitel má povinnost před zahájením prací zajistit fotodokumentaci ploch dvora, přístupových cest a vstupních dveří a vrat, pro řešení případných škod</w:t>
      </w:r>
      <w:r w:rsidRPr="00D63F69">
        <w:t>.</w:t>
      </w:r>
    </w:p>
    <w:p w:rsidR="00D543D0" w:rsidRDefault="00D543D0" w:rsidP="00D543D0">
      <w:pPr>
        <w:pStyle w:val="Odstavecseseznamem"/>
        <w:numPr>
          <w:ilvl w:val="0"/>
          <w:numId w:val="4"/>
        </w:numPr>
      </w:pPr>
      <w:r>
        <w:t>Spotřeba vody a elektřiny bude evidována a měřena v místě stanoveném správcem domu.</w:t>
      </w:r>
    </w:p>
    <w:p w:rsidR="004A464B" w:rsidRDefault="00D63F69" w:rsidP="004A464B">
      <w:pPr>
        <w:pStyle w:val="Odstavecseseznamem"/>
        <w:numPr>
          <w:ilvl w:val="0"/>
          <w:numId w:val="4"/>
        </w:numPr>
      </w:pPr>
      <w:r w:rsidRPr="00D63F69">
        <w:t>Zajistit informace (vyvěšení informací v domě) o harmonogramu prací pro nájemce s kontaktem na odpovědnou osobu zhotovitele.</w:t>
      </w:r>
      <w:r>
        <w:t xml:space="preserve"> </w:t>
      </w:r>
    </w:p>
    <w:p w:rsidR="004A464B" w:rsidRDefault="004A464B" w:rsidP="004A464B">
      <w:pPr>
        <w:pStyle w:val="Odstavecseseznamem"/>
        <w:numPr>
          <w:ilvl w:val="0"/>
          <w:numId w:val="4"/>
        </w:numPr>
      </w:pPr>
      <w:r>
        <w:t>Podlahová sonda: provést otvor v podlaze až na podkladní vrstvu tak aby bylo možno zhodnotit skladbu a stav podlahy (sondy nezapravovat)</w:t>
      </w:r>
    </w:p>
    <w:p w:rsidR="00D63F69" w:rsidRDefault="00D63F69" w:rsidP="004A464B">
      <w:pPr>
        <w:pStyle w:val="Odstavecseseznamem"/>
        <w:numPr>
          <w:ilvl w:val="0"/>
          <w:numId w:val="4"/>
        </w:numPr>
      </w:pPr>
      <w:r>
        <w:t>Na závěr prací bude</w:t>
      </w:r>
      <w:r w:rsidR="004A464B">
        <w:t xml:space="preserve"> proveden úklid veškeré sutě, prachu a ostatního odpadu.,</w:t>
      </w:r>
    </w:p>
    <w:p w:rsidR="004A464B" w:rsidRDefault="004A464B" w:rsidP="004A464B">
      <w:pPr>
        <w:pStyle w:val="Odstavecseseznamem"/>
        <w:numPr>
          <w:ilvl w:val="0"/>
          <w:numId w:val="4"/>
        </w:numPr>
      </w:pPr>
      <w:r w:rsidRPr="004A464B">
        <w:t>Odpad ze stavby třídit v souladu s platnou legislativou a likvidovat jako vytříděný odpad.</w:t>
      </w:r>
    </w:p>
    <w:p w:rsidR="00D543D0" w:rsidRDefault="00D543D0">
      <w:pPr>
        <w:rPr>
          <w:b/>
          <w:sz w:val="24"/>
        </w:rPr>
      </w:pPr>
    </w:p>
    <w:p w:rsidR="00280A0F" w:rsidRPr="00D543D0" w:rsidRDefault="00D543D0">
      <w:pPr>
        <w:rPr>
          <w:b/>
          <w:sz w:val="24"/>
        </w:rPr>
      </w:pPr>
      <w:r w:rsidRPr="00D543D0">
        <w:rPr>
          <w:b/>
          <w:sz w:val="24"/>
        </w:rPr>
        <w:t>Požadavky k jednotlivým bytům: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1.01</w:t>
      </w:r>
    </w:p>
    <w:p w:rsidR="00280A0F" w:rsidRDefault="00156899">
      <w:r>
        <w:rPr>
          <w:i/>
        </w:rPr>
        <w:t>1+kk se samostatnou koupelnou a zádveřím (38,0m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nábytek vč. interiérových dveří a jiné 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opláštění stupaček a veškeré zařizovací předměty v 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(4,8m</w:t>
      </w:r>
      <w:r>
        <w:rPr>
          <w:vertAlign w:val="superscript"/>
        </w:rPr>
        <w:t>2</w:t>
      </w:r>
      <w:r>
        <w:t>); pokoj a zádveří – PVC (31,3m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veškeré keramické obklady v koupelně (10,4m</w:t>
      </w:r>
      <w:r>
        <w:rPr>
          <w:vertAlign w:val="superscript"/>
        </w:rPr>
        <w:t>2</w:t>
      </w:r>
      <w:r>
        <w:t>) a 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vlhké omítky a nesoudržné vrstvy v 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 podlahy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1.02</w:t>
      </w:r>
    </w:p>
    <w:p w:rsidR="00280A0F" w:rsidRDefault="00156899">
      <w:r>
        <w:rPr>
          <w:i/>
        </w:rPr>
        <w:t>1+kk se samostatnou koupelnou a zádveřím; 3 místnosti (36,2m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nábytek vč. interiérových dveří a jiné 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vlhké omítky a nesoudržné vrstvy v 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lastRenderedPageBreak/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1.03</w:t>
      </w:r>
    </w:p>
    <w:p w:rsidR="00280A0F" w:rsidRDefault="00156899">
      <w:r>
        <w:rPr>
          <w:i/>
        </w:rPr>
        <w:t>1+kk se samostatnou koupelnou a zádveřím; 3 místnosti (35,9m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280A0F" w:rsidRDefault="00156899">
      <w:pPr>
        <w:numPr>
          <w:ilvl w:val="0"/>
          <w:numId w:val="1"/>
        </w:numPr>
        <w:contextualSpacing/>
      </w:pPr>
      <w:r>
        <w:t>interiérov</w:t>
      </w:r>
      <w:r w:rsidR="00CA66A0">
        <w:t>é</w:t>
      </w:r>
      <w:r>
        <w:t xml:space="preserve"> dveř</w:t>
      </w:r>
      <w:r w:rsidR="00CA66A0">
        <w:t>e</w:t>
      </w:r>
      <w:r>
        <w:t xml:space="preserve"> a jiné 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numPr>
          <w:ilvl w:val="0"/>
          <w:numId w:val="1"/>
        </w:numPr>
        <w:contextualSpacing/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numPr>
          <w:ilvl w:val="0"/>
          <w:numId w:val="1"/>
        </w:numPr>
        <w:contextualSpacing/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vlhké omítky a nesoudržné vrstvy v celé ploše </w:t>
      </w:r>
    </w:p>
    <w:p w:rsidR="00280A0F" w:rsidRDefault="00156899">
      <w:pPr>
        <w:numPr>
          <w:ilvl w:val="0"/>
          <w:numId w:val="1"/>
        </w:numPr>
        <w:contextualSpacing/>
      </w:pPr>
      <w:r>
        <w:t>dělící příčku u kuchyňského koutu</w:t>
      </w:r>
    </w:p>
    <w:p w:rsidR="00280A0F" w:rsidRDefault="00280A0F">
      <w:pPr>
        <w:ind w:left="720"/>
        <w:contextualSpacing/>
      </w:pP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1.04</w:t>
      </w:r>
    </w:p>
    <w:p w:rsidR="00280A0F" w:rsidRDefault="00156899">
      <w:r>
        <w:rPr>
          <w:i/>
        </w:rPr>
        <w:t>1+kk se samostatnou koupelnou a zádveřím; 3 místnosti (35,4m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CA66A0" w:rsidRDefault="00CA66A0" w:rsidP="00CA66A0">
      <w:pPr>
        <w:numPr>
          <w:ilvl w:val="0"/>
          <w:numId w:val="1"/>
        </w:numPr>
        <w:contextualSpacing/>
      </w:pPr>
      <w:r>
        <w:t>interiérové dveře a jiné 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numPr>
          <w:ilvl w:val="0"/>
          <w:numId w:val="1"/>
        </w:numPr>
        <w:contextualSpacing/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numPr>
          <w:ilvl w:val="0"/>
          <w:numId w:val="1"/>
        </w:numPr>
        <w:contextualSpacing/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vlhké omítky a nesoudržné vrstvy v 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1.05</w:t>
      </w:r>
    </w:p>
    <w:p w:rsidR="00280A0F" w:rsidRDefault="00156899">
      <w:r>
        <w:rPr>
          <w:i/>
        </w:rPr>
        <w:t>1+kk se samostatnou koupelnou a zádveřím; 3 místnosti (35,4m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CA66A0" w:rsidRDefault="00CA66A0" w:rsidP="00CA66A0">
      <w:pPr>
        <w:numPr>
          <w:ilvl w:val="0"/>
          <w:numId w:val="1"/>
        </w:numPr>
        <w:contextualSpacing/>
      </w:pPr>
      <w:r>
        <w:t>interiérové dveře a jiné 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numPr>
          <w:ilvl w:val="0"/>
          <w:numId w:val="1"/>
        </w:numPr>
        <w:contextualSpacing/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numPr>
          <w:ilvl w:val="0"/>
          <w:numId w:val="1"/>
        </w:numPr>
        <w:contextualSpacing/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vlhké omítky a nesoudržné vrstvy v celé ploše </w:t>
      </w:r>
    </w:p>
    <w:p w:rsidR="00E64BE5" w:rsidRDefault="00E64BE5"/>
    <w:p w:rsidR="00280A0F" w:rsidRDefault="00156899">
      <w:r>
        <w:lastRenderedPageBreak/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1.06</w:t>
      </w:r>
    </w:p>
    <w:p w:rsidR="00280A0F" w:rsidRDefault="00156899">
      <w:r>
        <w:rPr>
          <w:i/>
        </w:rPr>
        <w:t>1+kk se samostatnou koupelnou a zádveřím; 3 místnosti (38,7m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CA66A0" w:rsidRPr="00CA66A0" w:rsidRDefault="00CA66A0" w:rsidP="00CA66A0">
      <w:pPr>
        <w:pStyle w:val="Odstavecseseznamem"/>
        <w:numPr>
          <w:ilvl w:val="0"/>
          <w:numId w:val="1"/>
        </w:numPr>
      </w:pPr>
      <w:r w:rsidRPr="00CA66A0">
        <w:t>interiérové dveře a jiné nefunkční zařízení (</w:t>
      </w:r>
      <w:proofErr w:type="spellStart"/>
      <w:r w:rsidRPr="00CA66A0">
        <w:t>kuch</w:t>
      </w:r>
      <w:proofErr w:type="spellEnd"/>
      <w:r w:rsidRPr="00CA66A0">
        <w:t xml:space="preserve">. </w:t>
      </w:r>
      <w:proofErr w:type="gramStart"/>
      <w:r w:rsidRPr="00CA66A0">
        <w:t>linka</w:t>
      </w:r>
      <w:proofErr w:type="gramEnd"/>
      <w:r w:rsidRPr="00CA66A0">
        <w:t>, el. kotel, přímotop…)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opláštění stupaček a veškeré zařizovací předměty v 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; pokoj a zádveří – PVC) 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veškeré keramické obklady v koupelně a kuchyni (pás nad kuchyňskou linkou, parapety)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vlhké omítky v celé ploše </w:t>
      </w:r>
    </w:p>
    <w:p w:rsidR="00280A0F" w:rsidRDefault="00156899">
      <w:pPr>
        <w:pStyle w:val="Odstavecseseznamem"/>
        <w:numPr>
          <w:ilvl w:val="0"/>
          <w:numId w:val="1"/>
        </w:numPr>
      </w:pPr>
      <w:proofErr w:type="spellStart"/>
      <w:r>
        <w:t>předstěny</w:t>
      </w:r>
      <w:proofErr w:type="spellEnd"/>
      <w:r>
        <w:t xml:space="preserve"> z nopové fólie s nakašírovanou mřížkou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1.07</w:t>
      </w:r>
    </w:p>
    <w:p w:rsidR="00280A0F" w:rsidRDefault="00156899">
      <w:r>
        <w:rPr>
          <w:i/>
        </w:rPr>
        <w:t>1+kk se samostatnou koupelnou a zádveřím; 3 místnosti (40,3m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CA66A0" w:rsidRPr="00CA66A0" w:rsidRDefault="00CA66A0" w:rsidP="00CA66A0">
      <w:pPr>
        <w:pStyle w:val="Odstavecseseznamem"/>
        <w:numPr>
          <w:ilvl w:val="0"/>
          <w:numId w:val="1"/>
        </w:numPr>
      </w:pPr>
      <w:r w:rsidRPr="00CA66A0">
        <w:t>interiérové dveře a jiné nefunkční zařízení (</w:t>
      </w:r>
      <w:proofErr w:type="spellStart"/>
      <w:r w:rsidRPr="00CA66A0">
        <w:t>kuch</w:t>
      </w:r>
      <w:proofErr w:type="spellEnd"/>
      <w:r w:rsidRPr="00CA66A0">
        <w:t xml:space="preserve">. </w:t>
      </w:r>
      <w:proofErr w:type="gramStart"/>
      <w:r w:rsidRPr="00CA66A0">
        <w:t>linka</w:t>
      </w:r>
      <w:proofErr w:type="gramEnd"/>
      <w:r w:rsidRPr="00CA66A0">
        <w:t>, el. kotel, přímotop…)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opláštění stupaček a veškeré zařizovací předměty v 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; pokoj a zádveří – MDF desky) 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veškeré keramické obklady v koupelně a kuchyni (pás nad kuchyňskou linkou, parapety)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vlhké omítky v 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1.08</w:t>
      </w:r>
    </w:p>
    <w:p w:rsidR="00280A0F" w:rsidRDefault="00156899">
      <w:r>
        <w:rPr>
          <w:i/>
        </w:rPr>
        <w:t>1+kk se samostatnou koupelnou a zádveřím; 3 místnosti (38,7m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 xml:space="preserve">nábytek a jiné nefunkční zařízení 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opláštění stupaček a veškeré zařizovací předměty v 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; pokoj a zádveří – MDF desky) 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veškeré keramické obklady v koupelně a kuchyni (pás nad kuchyňskou linkou, parapety)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lastRenderedPageBreak/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1.09</w:t>
      </w:r>
    </w:p>
    <w:p w:rsidR="00280A0F" w:rsidRDefault="00156899">
      <w:r>
        <w:rPr>
          <w:i/>
        </w:rPr>
        <w:t>1+kk se samostatnou koupelnou a zádveřím; 3 místnosti (38,7m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 xml:space="preserve">nábytek a jiné nefunkční zařízení 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opláštění stupaček a veškeré zařizovací předměty v 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; pokoj a zádveří – MDF desky) </w:t>
      </w:r>
    </w:p>
    <w:p w:rsidR="00280A0F" w:rsidRDefault="00156899">
      <w:pPr>
        <w:pStyle w:val="Odstavecseseznamem"/>
        <w:numPr>
          <w:ilvl w:val="0"/>
          <w:numId w:val="1"/>
        </w:numPr>
        <w:rPr>
          <w:i/>
        </w:rPr>
      </w:pPr>
      <w:r>
        <w:t>veškeré keramické obklady v koupelně a kuchyni (pás nad kuchyňskou linkou, parapety)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1.10</w:t>
      </w:r>
    </w:p>
    <w:p w:rsidR="00280A0F" w:rsidRDefault="00156899">
      <w:r>
        <w:rPr>
          <w:i/>
        </w:rPr>
        <w:t>1+kk se samostatnou koupelnou a zádveřím; 3 místnosti (27,9m</w:t>
      </w:r>
      <w:r>
        <w:rPr>
          <w:i/>
          <w:vertAlign w:val="superscript"/>
        </w:rPr>
        <w:t>2</w:t>
      </w:r>
      <w:r>
        <w:rPr>
          <w:i/>
        </w:rPr>
        <w:t>)</w:t>
      </w:r>
    </w:p>
    <w:p w:rsidR="00280A0F" w:rsidRDefault="00156899">
      <w:r>
        <w:t>Odstranit: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nábytek vč. interiérových dveří a jiné 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pStyle w:val="Odstavecseseznamem"/>
        <w:numPr>
          <w:ilvl w:val="0"/>
          <w:numId w:val="1"/>
        </w:numPr>
      </w:pPr>
      <w:proofErr w:type="spellStart"/>
      <w:r>
        <w:t>předstěny</w:t>
      </w:r>
      <w:proofErr w:type="spellEnd"/>
      <w:r>
        <w:t xml:space="preserve"> z nopové fólie s nakašírovanou mřížkou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vlhké omítky a nesoudržné vrstvy v 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1.11</w:t>
      </w:r>
    </w:p>
    <w:p w:rsidR="00280A0F" w:rsidRDefault="00156899">
      <w:r>
        <w:rPr>
          <w:i/>
        </w:rPr>
        <w:t>1+kk se samostatnou koupelnou a zádveřím; 3 místnosti (32,9m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nábytek vč. interiérových dveří a jiné 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vlhké omítky a nesoudržné vrstvy v 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lastRenderedPageBreak/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1.12</w:t>
      </w:r>
    </w:p>
    <w:p w:rsidR="00280A0F" w:rsidRDefault="00156899">
      <w:r>
        <w:rPr>
          <w:i/>
        </w:rPr>
        <w:t>1+kk se samostatnou koupelnou a zádveřím; 3 místnosti (34,5m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CA66A0" w:rsidRPr="00CA66A0" w:rsidRDefault="00CA66A0" w:rsidP="00CA66A0">
      <w:pPr>
        <w:pStyle w:val="Odstavecseseznamem"/>
        <w:numPr>
          <w:ilvl w:val="0"/>
          <w:numId w:val="1"/>
        </w:numPr>
      </w:pPr>
      <w:r w:rsidRPr="00CA66A0">
        <w:t>interiérové dveře a jiné nefunkční zařízení (</w:t>
      </w:r>
      <w:proofErr w:type="spellStart"/>
      <w:r w:rsidRPr="00CA66A0">
        <w:t>kuch</w:t>
      </w:r>
      <w:proofErr w:type="spellEnd"/>
      <w:r w:rsidRPr="00CA66A0">
        <w:t xml:space="preserve">. </w:t>
      </w:r>
      <w:proofErr w:type="gramStart"/>
      <w:r w:rsidRPr="00CA66A0">
        <w:t>linka</w:t>
      </w:r>
      <w:proofErr w:type="gramEnd"/>
      <w:r w:rsidRPr="00CA66A0">
        <w:t>, el. kotel, přímotop…)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 xml:space="preserve">vlhké omítky a nesoudržné vrstvy v 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1.13</w:t>
      </w:r>
    </w:p>
    <w:p w:rsidR="00280A0F" w:rsidRDefault="00156899">
      <w:r>
        <w:rPr>
          <w:i/>
        </w:rPr>
        <w:t>1+kk se samostatnou koupelnou a zádveřím; 3 místnosti (37,6m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CA66A0" w:rsidRDefault="00CA66A0" w:rsidP="00CA66A0">
      <w:pPr>
        <w:numPr>
          <w:ilvl w:val="0"/>
          <w:numId w:val="1"/>
        </w:numPr>
        <w:contextualSpacing/>
      </w:pPr>
      <w:r>
        <w:t>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numPr>
          <w:ilvl w:val="0"/>
          <w:numId w:val="1"/>
        </w:numPr>
        <w:contextualSpacing/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numPr>
          <w:ilvl w:val="0"/>
          <w:numId w:val="1"/>
        </w:numPr>
        <w:contextualSpacing/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vlhké omítky a nesoudržné vrstvy v 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1.14</w:t>
      </w:r>
    </w:p>
    <w:p w:rsidR="00280A0F" w:rsidRDefault="00156899">
      <w:r>
        <w:rPr>
          <w:i/>
        </w:rPr>
        <w:t>1+kk se samostatnou koupelnou a zádveřím; 3 místnosti (37,9m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CA66A0" w:rsidRDefault="00CA66A0" w:rsidP="00CA66A0">
      <w:pPr>
        <w:numPr>
          <w:ilvl w:val="0"/>
          <w:numId w:val="1"/>
        </w:numPr>
        <w:contextualSpacing/>
      </w:pPr>
      <w:r>
        <w:t>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numPr>
          <w:ilvl w:val="0"/>
          <w:numId w:val="1"/>
        </w:numPr>
        <w:contextualSpacing/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numPr>
          <w:ilvl w:val="0"/>
          <w:numId w:val="1"/>
        </w:numPr>
        <w:contextualSpacing/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vlhké omítky a nesoudržné vrstvy v 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lastRenderedPageBreak/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156899">
      <w:pPr>
        <w:rPr>
          <w:b/>
          <w:u w:val="single"/>
        </w:rPr>
      </w:pPr>
      <w:r>
        <w:rPr>
          <w:b/>
          <w:u w:val="single"/>
        </w:rPr>
        <w:t>byt č. 1.15</w:t>
      </w:r>
    </w:p>
    <w:p w:rsidR="00280A0F" w:rsidRDefault="00156899">
      <w:r>
        <w:rPr>
          <w:i/>
        </w:rPr>
        <w:t>1+kk se samostatnou koupelnou a zádveřím; 3 místnosti (35,2m</w:t>
      </w:r>
      <w:r>
        <w:rPr>
          <w:i/>
          <w:vertAlign w:val="superscript"/>
        </w:rPr>
        <w:t>2</w:t>
      </w:r>
      <w:r>
        <w:rPr>
          <w:i/>
        </w:rPr>
        <w:t>)</w:t>
      </w:r>
      <w:r>
        <w:t xml:space="preserve"> </w:t>
      </w:r>
    </w:p>
    <w:p w:rsidR="00280A0F" w:rsidRDefault="00156899">
      <w:r>
        <w:t>Odstranit:</w:t>
      </w:r>
    </w:p>
    <w:p w:rsidR="00280A0F" w:rsidRDefault="00156899">
      <w:pPr>
        <w:numPr>
          <w:ilvl w:val="0"/>
          <w:numId w:val="1"/>
        </w:numPr>
        <w:contextualSpacing/>
      </w:pPr>
      <w:r>
        <w:t>nábytek vč. interiérových dveří a jiné nefunkční zařízení (</w:t>
      </w:r>
      <w:proofErr w:type="spellStart"/>
      <w:r>
        <w:t>kuch</w:t>
      </w:r>
      <w:proofErr w:type="spellEnd"/>
      <w:r>
        <w:t xml:space="preserve">. </w:t>
      </w:r>
      <w:proofErr w:type="gramStart"/>
      <w:r>
        <w:t>linka</w:t>
      </w:r>
      <w:proofErr w:type="gramEnd"/>
      <w:r>
        <w:t>, el. kotel, přímotop…)</w:t>
      </w:r>
    </w:p>
    <w:p w:rsidR="00280A0F" w:rsidRDefault="00156899">
      <w:pPr>
        <w:numPr>
          <w:ilvl w:val="0"/>
          <w:numId w:val="1"/>
        </w:numPr>
        <w:contextualSpacing/>
      </w:pPr>
      <w:r>
        <w:t>opláštění stupaček a veškeré zařizovací předměty v koupelně (umyvadlo, WC, vanička sprchového koutu včetně soklu)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nášlapné vrstvy ve všech místnostech (koupelna – ker. </w:t>
      </w:r>
      <w:proofErr w:type="gramStart"/>
      <w:r>
        <w:t>dlažba</w:t>
      </w:r>
      <w:proofErr w:type="gramEnd"/>
      <w:r>
        <w:t xml:space="preserve"> (4,7m</w:t>
      </w:r>
      <w:r>
        <w:rPr>
          <w:vertAlign w:val="superscript"/>
        </w:rPr>
        <w:t>2</w:t>
      </w:r>
      <w:r>
        <w:t>); pokoj a zádveří – PVC (29,5m</w:t>
      </w:r>
      <w:r>
        <w:rPr>
          <w:vertAlign w:val="superscript"/>
        </w:rPr>
        <w:t>2</w:t>
      </w:r>
      <w:r>
        <w:t xml:space="preserve">)) </w:t>
      </w:r>
    </w:p>
    <w:p w:rsidR="00280A0F" w:rsidRDefault="00156899">
      <w:pPr>
        <w:numPr>
          <w:ilvl w:val="0"/>
          <w:numId w:val="1"/>
        </w:numPr>
        <w:contextualSpacing/>
      </w:pPr>
      <w:r>
        <w:t>veškeré keramické obklady v koupelně (10,3m</w:t>
      </w:r>
      <w:r>
        <w:rPr>
          <w:vertAlign w:val="superscript"/>
        </w:rPr>
        <w:t>2</w:t>
      </w:r>
      <w:r>
        <w:t>) a kuchyni (1,8m</w:t>
      </w:r>
      <w:r>
        <w:rPr>
          <w:vertAlign w:val="superscript"/>
        </w:rPr>
        <w:t>2</w:t>
      </w:r>
      <w:r>
        <w:t>)</w:t>
      </w:r>
    </w:p>
    <w:p w:rsidR="00280A0F" w:rsidRDefault="00156899">
      <w:pPr>
        <w:numPr>
          <w:ilvl w:val="0"/>
          <w:numId w:val="1"/>
        </w:numPr>
        <w:contextualSpacing/>
      </w:pPr>
      <w:r>
        <w:t xml:space="preserve">vlhké omítky a nesoudržné vrstvy v celé ploše </w:t>
      </w:r>
    </w:p>
    <w:p w:rsidR="00280A0F" w:rsidRDefault="00156899">
      <w:r>
        <w:t>Zřídit: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sondu podlahy v každé místnosti min. rozměru 10x10cm pro prověření skladby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zaslepení vývodů vody a odpadů</w:t>
      </w:r>
    </w:p>
    <w:p w:rsidR="00280A0F" w:rsidRDefault="00280A0F"/>
    <w:p w:rsidR="00280A0F" w:rsidRPr="00E64BE5" w:rsidRDefault="00156899">
      <w:pPr>
        <w:rPr>
          <w:b/>
          <w:i/>
          <w:sz w:val="24"/>
          <w:u w:val="single"/>
        </w:rPr>
      </w:pPr>
      <w:r w:rsidRPr="00E64BE5">
        <w:rPr>
          <w:b/>
          <w:i/>
          <w:sz w:val="24"/>
          <w:u w:val="single"/>
        </w:rPr>
        <w:t>Exteriérová východní stěna</w:t>
      </w:r>
    </w:p>
    <w:p w:rsidR="00280A0F" w:rsidRDefault="00156899">
      <w:pPr>
        <w:pStyle w:val="Odstavecseseznamem"/>
        <w:numPr>
          <w:ilvl w:val="0"/>
          <w:numId w:val="1"/>
        </w:numPr>
      </w:pPr>
      <w:r>
        <w:t>bude odstraněna vlhká a nesoudržná vrstva omítky v celé ploše do výšky 3m</w:t>
      </w:r>
    </w:p>
    <w:p w:rsidR="008C0007" w:rsidRPr="008C0007" w:rsidRDefault="008C0007" w:rsidP="008C0007">
      <w:pPr>
        <w:rPr>
          <w:i/>
        </w:rPr>
      </w:pPr>
      <w:r w:rsidRPr="008C0007">
        <w:rPr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.35pt;margin-top:14.7pt;width:173.5pt;height:195.55pt;z-index:-251653120;mso-position-horizontal-relative:text;mso-position-vertical-relative:text;mso-width-relative:page;mso-height-relative:page" wrapcoords="-36 0 -36 21568 21600 21568 21600 0 -36 0">
            <v:imagedata r:id="rId6" o:title="Bez názvu1"/>
            <w10:wrap type="tight"/>
          </v:shape>
        </w:pict>
      </w:r>
      <w:r w:rsidRPr="008C0007">
        <w:rPr>
          <w:i/>
        </w:rPr>
        <w:t>Situační pohled:</w:t>
      </w:r>
    </w:p>
    <w:p w:rsidR="008C0007" w:rsidRPr="008C0007" w:rsidRDefault="008C0007" w:rsidP="008C0007"/>
    <w:p w:rsidR="008C0007" w:rsidRPr="008C0007" w:rsidRDefault="008C0007" w:rsidP="008C0007"/>
    <w:p w:rsidR="008C0007" w:rsidRPr="008C0007" w:rsidRDefault="008C0007" w:rsidP="008C0007">
      <w:bookmarkStart w:id="0" w:name="_GoBack"/>
      <w:bookmarkEnd w:id="0"/>
    </w:p>
    <w:p w:rsidR="008C0007" w:rsidRDefault="008C0007" w:rsidP="008C0007"/>
    <w:p w:rsidR="00D543D0" w:rsidRPr="008C0007" w:rsidRDefault="008C0007" w:rsidP="008C0007">
      <w:pPr>
        <w:rPr>
          <w:i/>
        </w:rPr>
      </w:pPr>
      <w:r>
        <w:rPr>
          <w:noProof/>
        </w:rPr>
        <w:pict>
          <v:shape id="_x0000_s1029" type="#_x0000_t75" style="position:absolute;margin-left:186.55pt;margin-top:20.45pt;width:267.05pt;height:200.1pt;z-index:-251651072;mso-position-horizontal-relative:text;mso-position-vertical-relative:text;mso-width-relative:page;mso-height-relative:page" wrapcoords="-61 0 -61 21519 21600 21519 21600 0 -61 0">
            <v:imagedata r:id="rId7" o:title="9EXTERIÉR_4 sousední objekt 51"/>
            <w10:wrap type="tight"/>
          </v:shape>
        </w:pict>
      </w:r>
      <w:r w:rsidRPr="008C0007">
        <w:rPr>
          <w:i/>
        </w:rPr>
        <w:t>Pohled na exteriérovou stěnu z pozemku Cejl 51:</w:t>
      </w:r>
    </w:p>
    <w:p w:rsidR="00D543D0" w:rsidRPr="004A464B" w:rsidRDefault="00D543D0" w:rsidP="00E64BE5">
      <w:r w:rsidRPr="00D543D0">
        <w:rPr>
          <w:i/>
        </w:rPr>
        <w:lastRenderedPageBreak/>
        <w:t>Čelní pohled</w:t>
      </w:r>
      <w:r>
        <w:rPr>
          <w:i/>
        </w:rPr>
        <w:t xml:space="preserve"> s průjezdem</w:t>
      </w:r>
      <w:r w:rsidRPr="00D543D0">
        <w:rPr>
          <w:i/>
        </w:rPr>
        <w:t>:</w:t>
      </w:r>
      <w:r>
        <w:rPr>
          <w:noProof/>
          <w:lang w:eastAsia="cs-CZ"/>
        </w:rPr>
        <w:drawing>
          <wp:inline distT="0" distB="0" distL="0" distR="0">
            <wp:extent cx="5372100" cy="4026426"/>
            <wp:effectExtent l="0" t="0" r="0" b="0"/>
            <wp:docPr id="1" name="Obrázek 1" descr="C:\Users\ondrej.pinkas\AppData\Local\Microsoft\Windows\INetCache\Content.Word\0EXTERIÉR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ndrej.pinkas\AppData\Local\Microsoft\Windows\INetCache\Content.Word\0EXTERIÉR_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219" cy="4031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A0F" w:rsidRDefault="00280A0F">
      <w:pPr>
        <w:spacing w:after="0" w:line="240" w:lineRule="auto"/>
        <w:rPr>
          <w:color w:val="FF0000"/>
        </w:rPr>
      </w:pPr>
    </w:p>
    <w:sectPr w:rsidR="00280A0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D7A18"/>
    <w:multiLevelType w:val="hybridMultilevel"/>
    <w:tmpl w:val="D346E088"/>
    <w:lvl w:ilvl="0" w:tplc="94FE49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A6F9C"/>
    <w:multiLevelType w:val="multilevel"/>
    <w:tmpl w:val="1B0875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AE6663E"/>
    <w:multiLevelType w:val="multilevel"/>
    <w:tmpl w:val="6D249B9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CAF0E9B"/>
    <w:multiLevelType w:val="hybridMultilevel"/>
    <w:tmpl w:val="E12CF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0F"/>
    <w:rsid w:val="000911B4"/>
    <w:rsid w:val="00156899"/>
    <w:rsid w:val="00280A0F"/>
    <w:rsid w:val="002C4E8A"/>
    <w:rsid w:val="004A464B"/>
    <w:rsid w:val="008C0007"/>
    <w:rsid w:val="00CA66A0"/>
    <w:rsid w:val="00D543D0"/>
    <w:rsid w:val="00D63F69"/>
    <w:rsid w:val="00E6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7317484-F60D-4905-825E-F2995BD0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1E02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Odstavecseseznamem">
    <w:name w:val="List Paragraph"/>
    <w:basedOn w:val="Normln"/>
    <w:uiPriority w:val="34"/>
    <w:qFormat/>
    <w:rsid w:val="00700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1736A-BCF8-438C-A501-32EF98D15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7</Pages>
  <Words>1481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Pinkas</dc:creator>
  <dc:description/>
  <cp:lastModifiedBy>Ondrej Pinkas</cp:lastModifiedBy>
  <cp:revision>15</cp:revision>
  <dcterms:created xsi:type="dcterms:W3CDTF">2023-03-13T14:42:00Z</dcterms:created>
  <dcterms:modified xsi:type="dcterms:W3CDTF">2023-04-20T12:38:00Z</dcterms:modified>
  <dc:language>cs-CZ</dc:language>
</cp:coreProperties>
</file>