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4C" w:rsidRDefault="006D46B4"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44A4C" w:rsidRPr="006D46B4" w:rsidRDefault="006D46B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Pr="006D46B4">
        <w:rPr>
          <w:rFonts w:ascii="Arial" w:hAnsi="Arial" w:cs="Arial"/>
          <w:b/>
          <w:sz w:val="20"/>
          <w:szCs w:val="20"/>
        </w:rPr>
        <w:t xml:space="preserve">ázev společnosti: </w:t>
      </w:r>
      <w:r w:rsidRPr="006D46B4">
        <w:rPr>
          <w:rFonts w:ascii="Arial" w:hAnsi="Arial" w:cs="Arial"/>
          <w:b/>
          <w:sz w:val="20"/>
          <w:szCs w:val="20"/>
        </w:rPr>
        <w:tab/>
        <w:t xml:space="preserve">    </w:t>
      </w:r>
    </w:p>
    <w:p w:rsidR="00B44A4C" w:rsidRPr="006D46B4" w:rsidRDefault="00B44A4C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B44A4C" w:rsidRPr="006D46B4" w:rsidRDefault="006D46B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6D46B4">
        <w:rPr>
          <w:rFonts w:ascii="Arial" w:hAnsi="Arial" w:cs="Arial"/>
          <w:b/>
          <w:sz w:val="20"/>
          <w:szCs w:val="20"/>
        </w:rPr>
        <w:t xml:space="preserve">astoupena: </w:t>
      </w:r>
      <w:r w:rsidRPr="006D46B4">
        <w:rPr>
          <w:rFonts w:ascii="Arial" w:hAnsi="Arial" w:cs="Arial"/>
          <w:b/>
          <w:sz w:val="20"/>
          <w:szCs w:val="20"/>
        </w:rPr>
        <w:tab/>
      </w:r>
      <w:r w:rsidRPr="006D46B4">
        <w:rPr>
          <w:rFonts w:ascii="Arial" w:hAnsi="Arial" w:cs="Arial"/>
          <w:b/>
          <w:sz w:val="20"/>
          <w:szCs w:val="20"/>
        </w:rPr>
        <w:tab/>
        <w:t xml:space="preserve">     </w:t>
      </w:r>
    </w:p>
    <w:p w:rsidR="00B44A4C" w:rsidRPr="006D46B4" w:rsidRDefault="00B44A4C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B44A4C" w:rsidRPr="006D46B4" w:rsidRDefault="006D46B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Sídlo společnosti</w:t>
      </w:r>
      <w:r w:rsidRPr="006D46B4">
        <w:rPr>
          <w:rFonts w:ascii="Arial" w:hAnsi="Arial" w:cs="Arial"/>
          <w:b/>
          <w:sz w:val="20"/>
          <w:szCs w:val="20"/>
        </w:rPr>
        <w:t>:</w:t>
      </w:r>
      <w:r w:rsidRPr="006D46B4">
        <w:rPr>
          <w:rFonts w:ascii="Arial" w:hAnsi="Arial" w:cs="Arial"/>
          <w:b/>
          <w:sz w:val="20"/>
          <w:szCs w:val="20"/>
        </w:rPr>
        <w:tab/>
      </w:r>
      <w:r w:rsidRPr="006D46B4">
        <w:rPr>
          <w:rFonts w:ascii="Arial" w:hAnsi="Arial" w:cs="Arial"/>
          <w:b/>
          <w:sz w:val="20"/>
          <w:szCs w:val="20"/>
        </w:rPr>
        <w:tab/>
        <w:t xml:space="preserve">     </w:t>
      </w:r>
    </w:p>
    <w:p w:rsidR="00B44A4C" w:rsidRPr="006D46B4" w:rsidRDefault="006D46B4">
      <w:pPr>
        <w:ind w:left="0" w:firstLine="0"/>
        <w:rPr>
          <w:rFonts w:ascii="Arial" w:hAnsi="Arial" w:cs="Arial"/>
          <w:b/>
          <w:sz w:val="20"/>
          <w:szCs w:val="20"/>
        </w:rPr>
      </w:pPr>
      <w:r w:rsidRPr="006D46B4">
        <w:rPr>
          <w:rFonts w:ascii="Arial" w:hAnsi="Arial" w:cs="Arial"/>
          <w:b/>
          <w:sz w:val="20"/>
          <w:szCs w:val="20"/>
        </w:rPr>
        <w:t xml:space="preserve"> 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 w:rsidRPr="006D46B4">
        <w:rPr>
          <w:rFonts w:ascii="Arial" w:hAnsi="Arial" w:cs="Arial"/>
          <w:b/>
          <w:sz w:val="20"/>
          <w:szCs w:val="20"/>
        </w:rPr>
        <w:t>IČO:</w:t>
      </w:r>
      <w:r w:rsidRPr="006D46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D46B4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Já, níže podepsaný, čestně prohlašuji, že v případě realizace veřejné zakázky: </w:t>
      </w:r>
    </w:p>
    <w:p w:rsidR="006D46B4" w:rsidRDefault="006D46B4" w:rsidP="006D46B4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6D46B4" w:rsidRDefault="006D46B4" w:rsidP="006D46B4">
      <w:pPr>
        <w:ind w:lef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061BDA">
        <w:rPr>
          <w:rFonts w:ascii="Arial" w:eastAsiaTheme="minorHAnsi" w:hAnsi="Arial" w:cs="Arial"/>
          <w:b/>
          <w:sz w:val="20"/>
          <w:szCs w:val="20"/>
          <w:lang w:eastAsia="en-US"/>
        </w:rPr>
        <w:t>Ostraha vánočních trhů v roce 2025 – Zelný trh, Moravské náměstí prostranství okolo sochy Jošta Moravského, ulice Bašty, Římské náměstí a kluziště na Moravském náměstí, Brno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“</w:t>
      </w:r>
    </w:p>
    <w:p w:rsidR="006D46B4" w:rsidRDefault="006D46B4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 u všech pracovníků, kteří se budou na zajištění ostrahy podílet, splněny níže uvedené požadavky:</w:t>
      </w:r>
    </w:p>
    <w:p w:rsidR="00B44A4C" w:rsidRDefault="00B44A4C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trestní bezúhonnost,</w:t>
      </w:r>
    </w:p>
    <w:p w:rsidR="00B44A4C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odborná způsobilost spočívající v osvědčení o profesní kvalifikaci Strážný, kód 68-008-E,</w:t>
      </w:r>
    </w:p>
    <w:p w:rsidR="00B44A4C" w:rsidRDefault="006D46B4">
      <w:pPr>
        <w:pStyle w:val="Bezmezer"/>
        <w:ind w:left="142" w:hanging="14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dobrá fyzická zdatnost a to i s ohledem na výkon práce v noci, (objednatel požaduje a výslovně stanovuje, že výkon činnosti ostrahy v rámci této zakázky nesmí z důvodu fyzické náročnosti služeb ostrahy a jejího účelu provádět osoba se zdravotním postižením, znemožňující řádný a kvalitní výkon činnosti),</w:t>
      </w:r>
    </w:p>
    <w:p w:rsidR="00B44A4C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věk alespoň 18 let,</w:t>
      </w:r>
    </w:p>
    <w:p w:rsidR="00B44A4C" w:rsidRDefault="006D46B4">
      <w:pPr>
        <w:pStyle w:val="Bezmezer"/>
        <w:ind w:left="708" w:hanging="708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přiměřené rozumové schopnosti umožňující samostatnost při rozhodování a zvládání stresových situací,</w:t>
      </w:r>
    </w:p>
    <w:p w:rsidR="00B44A4C" w:rsidRDefault="006D46B4">
      <w:pPr>
        <w:pStyle w:val="Bezmezer"/>
        <w:ind w:left="708" w:hanging="708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schopnost zvládat stresové situace a samostatnost při rozhodování,</w:t>
      </w:r>
    </w:p>
    <w:p w:rsidR="00B44A4C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neexistence duševní choroby nebo výskytu duševních poruch,</w:t>
      </w:r>
    </w:p>
    <w:p w:rsidR="00B44A4C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neexistence návyků požívání alkoholických nápojů nebo jiných omamných látek,</w:t>
      </w:r>
    </w:p>
    <w:p w:rsidR="00CA7668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profesionální vystupování a dodržování pravidel zdvořilosti a profesní etiky,</w:t>
      </w:r>
    </w:p>
    <w:p w:rsidR="00B44A4C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aktivní a výborná znalost českého jazyka pro potřeby plynulé komunikace při výkonu služby.</w:t>
      </w:r>
    </w:p>
    <w:p w:rsidR="00B44A4C" w:rsidRDefault="00B44A4C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44A4C" w:rsidRDefault="00B44A4C">
      <w:pPr>
        <w:rPr>
          <w:rFonts w:ascii="Arial" w:hAnsi="Arial" w:cs="Arial"/>
          <w:sz w:val="20"/>
          <w:szCs w:val="20"/>
        </w:rPr>
      </w:pPr>
    </w:p>
    <w:p w:rsidR="00B44A4C" w:rsidRDefault="00B44A4C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Toto čestné prohlášení podepisuji jako statutární zástupce společnosti. 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D46B4" w:rsidRDefault="006D46B4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  …</w:t>
      </w:r>
      <w:proofErr w:type="gramEnd"/>
      <w:r>
        <w:rPr>
          <w:rFonts w:ascii="Arial" w:hAnsi="Arial" w:cs="Arial"/>
          <w:sz w:val="20"/>
          <w:szCs w:val="20"/>
        </w:rPr>
        <w:t xml:space="preserve">………………  dne      …………………………………. 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D46B4" w:rsidRDefault="006D46B4">
      <w:pPr>
        <w:ind w:left="4956" w:firstLine="708"/>
        <w:rPr>
          <w:rFonts w:ascii="Arial" w:hAnsi="Arial" w:cs="Arial"/>
          <w:sz w:val="20"/>
          <w:szCs w:val="20"/>
        </w:rPr>
      </w:pPr>
    </w:p>
    <w:p w:rsidR="006D46B4" w:rsidRDefault="006D46B4">
      <w:pPr>
        <w:ind w:left="4956" w:firstLine="708"/>
        <w:rPr>
          <w:rFonts w:ascii="Arial" w:hAnsi="Arial" w:cs="Arial"/>
          <w:sz w:val="20"/>
          <w:szCs w:val="20"/>
        </w:rPr>
      </w:pPr>
    </w:p>
    <w:p w:rsidR="006D46B4" w:rsidRDefault="006D46B4">
      <w:pPr>
        <w:ind w:left="4956" w:firstLine="708"/>
        <w:rPr>
          <w:rFonts w:ascii="Arial" w:hAnsi="Arial" w:cs="Arial"/>
          <w:sz w:val="20"/>
          <w:szCs w:val="20"/>
        </w:rPr>
      </w:pPr>
    </w:p>
    <w:p w:rsidR="006D46B4" w:rsidRDefault="006D46B4">
      <w:pPr>
        <w:ind w:left="4956" w:firstLine="708"/>
        <w:rPr>
          <w:rFonts w:ascii="Arial" w:hAnsi="Arial" w:cs="Arial"/>
          <w:sz w:val="20"/>
          <w:szCs w:val="20"/>
        </w:rPr>
      </w:pPr>
    </w:p>
    <w:p w:rsidR="00B44A4C" w:rsidRDefault="006D46B4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jméno, podpis 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44A4C" w:rsidRDefault="00B44A4C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B44A4C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B44A4C">
      <w:pPr>
        <w:spacing w:after="160" w:line="259" w:lineRule="auto"/>
        <w:ind w:left="0" w:firstLine="0"/>
        <w:jc w:val="left"/>
        <w:rPr>
          <w:rFonts w:ascii="Arial" w:hAnsi="Arial" w:cs="Arial"/>
          <w:b/>
          <w:sz w:val="20"/>
          <w:szCs w:val="20"/>
        </w:rPr>
      </w:pPr>
    </w:p>
    <w:sectPr w:rsidR="00B44A4C">
      <w:headerReference w:type="default" r:id="rId7"/>
      <w:footerReference w:type="default" r:id="rId8"/>
      <w:pgSz w:w="11906" w:h="16838"/>
      <w:pgMar w:top="909" w:right="1137" w:bottom="93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A4C" w:rsidRDefault="006D46B4">
      <w:pPr>
        <w:spacing w:line="240" w:lineRule="auto"/>
      </w:pPr>
      <w:r>
        <w:separator/>
      </w:r>
    </w:p>
  </w:endnote>
  <w:endnote w:type="continuationSeparator" w:id="0">
    <w:p w:rsidR="00B44A4C" w:rsidRDefault="006D4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:rsidR="00B44A4C" w:rsidRDefault="006D46B4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:rsidR="00B44A4C" w:rsidRDefault="006D46B4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:rsidR="00B44A4C" w:rsidRDefault="006D46B4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:rsidR="00B44A4C" w:rsidRDefault="006D46B4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061BDA"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061BDA"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A4C" w:rsidRDefault="006D46B4">
      <w:pPr>
        <w:spacing w:line="240" w:lineRule="auto"/>
      </w:pPr>
      <w:r>
        <w:separator/>
      </w:r>
    </w:p>
  </w:footnote>
  <w:footnote w:type="continuationSeparator" w:id="0">
    <w:p w:rsidR="00B44A4C" w:rsidRDefault="006D46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4C" w:rsidRDefault="006D46B4">
    <w:pPr>
      <w:tabs>
        <w:tab w:val="left" w:pos="1134"/>
      </w:tabs>
      <w:spacing w:line="300" w:lineRule="auto"/>
      <w:ind w:left="0" w:firstLine="1134"/>
      <w:jc w:val="left"/>
      <w:rPr>
        <w:rFonts w:ascii="Arial" w:hAnsi="Arial" w:cs="Arial"/>
        <w:b/>
        <w:color w:val="DA0000"/>
        <w:sz w:val="22"/>
      </w:rPr>
    </w:pPr>
    <w:r>
      <w:rPr>
        <w:rFonts w:ascii="Arial" w:hAnsi="Arial" w:cs="Arial"/>
        <w:b/>
        <w:noProof/>
        <w:color w:val="DA2128"/>
        <w:sz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514350" cy="635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n_pt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DA2128"/>
        <w:sz w:val="22"/>
      </w:rPr>
      <w:t>Statutární město Brno</w:t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</w:p>
  <w:p w:rsidR="00B44A4C" w:rsidRDefault="006D46B4">
    <w:pPr>
      <w:tabs>
        <w:tab w:val="left" w:pos="1134"/>
        <w:tab w:val="left" w:pos="1276"/>
        <w:tab w:val="left" w:pos="4200"/>
      </w:tabs>
      <w:spacing w:line="300" w:lineRule="auto"/>
      <w:ind w:left="0" w:firstLine="0"/>
      <w:jc w:val="left"/>
      <w:rPr>
        <w:rFonts w:ascii="Arial" w:hAnsi="Arial" w:cs="Arial"/>
        <w:color w:val="C00000"/>
        <w:sz w:val="22"/>
      </w:rPr>
    </w:pPr>
    <w:r>
      <w:rPr>
        <w:color w:val="auto"/>
        <w:szCs w:val="24"/>
      </w:rPr>
      <w:tab/>
    </w:r>
    <w:r>
      <w:rPr>
        <w:rFonts w:ascii="Arial" w:hAnsi="Arial" w:cs="Arial"/>
        <w:color w:val="C00000"/>
        <w:sz w:val="22"/>
      </w:rPr>
      <w:t>Městská část Brno-střed</w:t>
    </w:r>
    <w:r>
      <w:rPr>
        <w:rFonts w:ascii="Arial" w:hAnsi="Arial" w:cs="Arial"/>
        <w:color w:val="C00000"/>
        <w:sz w:val="22"/>
      </w:rPr>
      <w:tab/>
    </w:r>
  </w:p>
  <w:p w:rsidR="00B44A4C" w:rsidRDefault="00061BDA">
    <w:pPr>
      <w:tabs>
        <w:tab w:val="left" w:pos="1134"/>
      </w:tabs>
      <w:spacing w:line="300" w:lineRule="auto"/>
      <w:ind w:left="0" w:firstLine="0"/>
      <w:jc w:val="left"/>
      <w:rPr>
        <w:rFonts w:ascii="Arial" w:hAnsi="Arial" w:cs="Arial"/>
        <w:bCs/>
        <w:color w:val="auto"/>
        <w:sz w:val="22"/>
      </w:rPr>
    </w:pPr>
    <w:sdt>
      <w:sdtPr>
        <w:rPr>
          <w:color w:val="auto"/>
          <w:szCs w:val="24"/>
        </w:rPr>
        <w:alias w:val="odbor"/>
        <w:tag w:val="espis_zpracovatel/pracovnik/kancelar"/>
        <w:id w:val="-540440578"/>
        <w:placeholder>
          <w:docPart w:val="DB9D7422462340FCA4DAE2F14750B14D"/>
        </w:placeholder>
      </w:sdtPr>
      <w:sdtEndPr>
        <w:rPr>
          <w:rFonts w:ascii="Arial" w:hAnsi="Arial" w:cs="Arial"/>
          <w:color w:val="0000FF"/>
          <w:sz w:val="22"/>
          <w:szCs w:val="22"/>
          <w:u w:val="single"/>
        </w:rPr>
      </w:sdtEndPr>
      <w:sdtContent>
        <w:r w:rsidR="006D46B4">
          <w:rPr>
            <w:rFonts w:ascii="Arial" w:hAnsi="Arial" w:cs="Arial"/>
            <w:color w:val="auto"/>
            <w:sz w:val="22"/>
          </w:rPr>
          <w:t>odbor</w:t>
        </w:r>
      </w:sdtContent>
    </w:sdt>
    <w:r w:rsidR="006D46B4">
      <w:rPr>
        <w:rFonts w:ascii="Arial" w:hAnsi="Arial" w:cs="Arial"/>
        <w:bCs/>
        <w:color w:val="auto"/>
        <w:sz w:val="22"/>
      </w:rPr>
      <w:t xml:space="preserve"> </w:t>
    </w:r>
    <w:r w:rsidR="006D46B4">
      <w:rPr>
        <w:rFonts w:ascii="Arial" w:hAnsi="Arial" w:cs="Arial"/>
        <w:bCs/>
        <w:color w:val="auto"/>
        <w:sz w:val="22"/>
      </w:rPr>
      <w:tab/>
      <w:t>Odbor obchodu a služeb Úřadu městské části</w:t>
    </w:r>
  </w:p>
  <w:p w:rsidR="00B44A4C" w:rsidRDefault="00B44A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B33D8"/>
    <w:multiLevelType w:val="hybridMultilevel"/>
    <w:tmpl w:val="4484D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4C"/>
    <w:rsid w:val="00061BDA"/>
    <w:rsid w:val="00336FA3"/>
    <w:rsid w:val="006D46B4"/>
    <w:rsid w:val="00B44A4C"/>
    <w:rsid w:val="00C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B63"/>
  <w15:chartTrackingRefBased/>
  <w15:docId w15:val="{C9A5356B-59DE-4E22-A566-D15B6330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 w:line="240" w:lineRule="auto"/>
      <w:ind w:left="0" w:firstLine="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Bezmezer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9D7422462340FCA4DAE2F14750B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2A7BD-32AC-4EBE-B68D-8663ED63B0BB}"/>
      </w:docPartPr>
      <w:docPartBody>
        <w:p w:rsidR="00F155E8" w:rsidRDefault="00F155E8">
          <w:pPr>
            <w:pStyle w:val="DB9D7422462340FCA4DAE2F14750B14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E8"/>
    <w:rsid w:val="00F1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DB9D7422462340FCA4DAE2F14750B14D">
    <w:name w:val="DB9D7422462340FCA4DAE2F14750B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Eva Jachymiáková</cp:lastModifiedBy>
  <cp:revision>11</cp:revision>
  <dcterms:created xsi:type="dcterms:W3CDTF">2023-07-03T12:35:00Z</dcterms:created>
  <dcterms:modified xsi:type="dcterms:W3CDTF">2025-09-04T19:30:00Z</dcterms:modified>
</cp:coreProperties>
</file>