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60" w:line="300" w:lineRule="auto"/>
        <w:ind w:left="7788" w:firstLine="708"/>
        <w:jc w:val="both"/>
        <w:rPr>
          <w:sz w:val="20"/>
          <w:szCs w:val="20"/>
        </w:rPr>
      </w:pPr>
      <w:r>
        <w:rPr>
          <w:sz w:val="20"/>
          <w:szCs w:val="20"/>
        </w:rPr>
        <w:t>Příloha č. 1</w:t>
      </w:r>
    </w:p>
    <w:p/>
    <w:p/>
    <w:tbl>
      <w:tblPr>
        <w:tblW w:w="9551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6"/>
        <w:gridCol w:w="2126"/>
        <w:gridCol w:w="1559"/>
        <w:gridCol w:w="1900"/>
      </w:tblGrid>
      <w:tr>
        <w:trPr>
          <w:trHeight w:val="510"/>
        </w:trPr>
        <w:tc>
          <w:tcPr>
            <w:tcW w:w="9551" w:type="dxa"/>
            <w:gridSpan w:val="5"/>
            <w:tcBorders>
              <w:top w:val="single" w:sz="12" w:space="0" w:color="auto"/>
            </w:tcBorders>
            <w:shd w:val="clear" w:color="auto" w:fill="FFFFFF"/>
            <w:vAlign w:val="center"/>
          </w:tcPr>
          <w:p>
            <w:pPr>
              <w:pStyle w:val="Stednmka21"/>
              <w:spacing w:line="30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KRYCÍ LIST NABÍDKY</w:t>
            </w:r>
          </w:p>
        </w:tc>
      </w:tr>
      <w:tr>
        <w:trPr>
          <w:trHeight w:val="397"/>
        </w:trPr>
        <w:tc>
          <w:tcPr>
            <w:tcW w:w="9551" w:type="dxa"/>
            <w:gridSpan w:val="5"/>
            <w:tcBorders>
              <w:top w:val="single" w:sz="12" w:space="0" w:color="auto"/>
            </w:tcBorders>
            <w:shd w:val="clear" w:color="auto" w:fill="FFFFFF"/>
          </w:tcPr>
          <w:p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  <w:p>
            <w:pPr>
              <w:spacing w:line="30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 POPTÁVCE K PODÁNÍ NABÍDKY NA VEŘEJNOU ZAKÁZKU – KONCESI MALÉHO ROZSAHU</w:t>
            </w:r>
          </w:p>
          <w:p>
            <w:pPr>
              <w:spacing w:line="30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>
        <w:trPr>
          <w:trHeight w:val="567"/>
        </w:trPr>
        <w:tc>
          <w:tcPr>
            <w:tcW w:w="396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>
            <w:pPr>
              <w:pStyle w:val="Stednmka21"/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591" w:type="dxa"/>
            <w:gridSpan w:val="4"/>
            <w:tcBorders>
              <w:top w:val="single" w:sz="12" w:space="0" w:color="auto"/>
            </w:tcBorders>
            <w:vAlign w:val="center"/>
          </w:tcPr>
          <w:p>
            <w:pPr>
              <w:spacing w:line="30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Vánoce 2026 – „Vratný systém“</w:t>
            </w:r>
          </w:p>
        </w:tc>
      </w:tr>
      <w:tr>
        <w:trPr>
          <w:trHeight w:val="1929"/>
        </w:trPr>
        <w:tc>
          <w:tcPr>
            <w:tcW w:w="3960" w:type="dxa"/>
            <w:tcBorders>
              <w:top w:val="single" w:sz="12" w:space="0" w:color="auto"/>
            </w:tcBorders>
            <w:shd w:val="clear" w:color="auto" w:fill="FFFFFF"/>
          </w:tcPr>
          <w:p>
            <w:pPr>
              <w:pStyle w:val="Stednmka21"/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5591" w:type="dxa"/>
            <w:gridSpan w:val="4"/>
            <w:tcBorders>
              <w:top w:val="single" w:sz="12" w:space="0" w:color="auto"/>
            </w:tcBorders>
          </w:tcPr>
          <w:p>
            <w:pPr>
              <w:pStyle w:val="Odstavecseseznamem"/>
              <w:spacing w:line="300" w:lineRule="auto"/>
              <w:ind w:left="417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</w:p>
          <w:p>
            <w:pPr>
              <w:pStyle w:val="Odstavecseseznamem"/>
              <w:numPr>
                <w:ilvl w:val="0"/>
                <w:numId w:val="1"/>
              </w:numPr>
              <w:spacing w:line="300" w:lineRule="auto"/>
              <w:ind w:left="417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Statutární město Brno, městská část Brno – střed</w:t>
            </w:r>
          </w:p>
          <w:p>
            <w:pPr>
              <w:spacing w:line="300" w:lineRule="auto"/>
              <w:ind w:left="54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se sídlem Dominikánská 264/2, 602 00 Brno</w:t>
            </w:r>
          </w:p>
          <w:p>
            <w:pPr>
              <w:spacing w:line="300" w:lineRule="auto"/>
              <w:ind w:left="54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IČO: 449 92 785</w:t>
            </w:r>
          </w:p>
          <w:p>
            <w:pPr>
              <w:spacing w:line="300" w:lineRule="auto"/>
              <w:ind w:left="54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zastoupená: Ing. arch. Vojtěchem Menclem, starostou</w:t>
            </w:r>
          </w:p>
          <w:p>
            <w:pPr>
              <w:spacing w:line="300" w:lineRule="auto"/>
              <w:ind w:left="54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kontaktní osoba: Bc. Petr Štika, MBA, LL.M.</w:t>
            </w:r>
          </w:p>
          <w:p>
            <w:pPr>
              <w:spacing w:line="300" w:lineRule="auto"/>
              <w:ind w:left="54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tel.: 602 100 081, email: tajemnik@brno-stred.cz</w:t>
            </w:r>
          </w:p>
          <w:p>
            <w:pPr>
              <w:spacing w:line="300" w:lineRule="auto"/>
              <w:ind w:left="54"/>
              <w:jc w:val="both"/>
              <w:rPr>
                <w:rFonts w:eastAsia="Calibri"/>
                <w:sz w:val="20"/>
                <w:szCs w:val="20"/>
                <w:lang w:eastAsia="ar-SA"/>
              </w:rPr>
            </w:pPr>
          </w:p>
          <w:p>
            <w:pPr>
              <w:pStyle w:val="Odstavecseseznamem"/>
              <w:numPr>
                <w:ilvl w:val="0"/>
                <w:numId w:val="1"/>
              </w:numPr>
              <w:spacing w:before="120" w:line="300" w:lineRule="auto"/>
              <w:ind w:left="4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TIC BRNO, příspěvková organizace </w:t>
            </w:r>
          </w:p>
          <w:p>
            <w:pPr>
              <w:spacing w:line="300" w:lineRule="auto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sídlem Radnická 356/2, Brno 602 00</w:t>
            </w:r>
          </w:p>
          <w:p>
            <w:pPr>
              <w:spacing w:line="300" w:lineRule="auto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00101460, DIČ: CZ00101460</w:t>
            </w:r>
          </w:p>
          <w:p>
            <w:pPr>
              <w:spacing w:line="300" w:lineRule="auto"/>
              <w:ind w:left="57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zastoupená: Mgr. et Mgr. Janou Tichou Janulíkovou,  </w:t>
            </w:r>
            <w:r>
              <w:rPr>
                <w:sz w:val="20"/>
                <w:szCs w:val="20"/>
              </w:rPr>
              <w:br/>
              <w:t xml:space="preserve">                    ředitelkou organizace</w:t>
            </w:r>
            <w:r>
              <w:rPr>
                <w:sz w:val="20"/>
                <w:szCs w:val="20"/>
              </w:rPr>
              <w:br/>
              <w:t>kontaktní osoba:</w:t>
            </w:r>
            <w:r>
              <w:rPr>
                <w:rFonts w:eastAsia="Calibri"/>
                <w:sz w:val="20"/>
                <w:szCs w:val="20"/>
                <w:lang w:eastAsia="ar-SA"/>
              </w:rPr>
              <w:t xml:space="preserve"> Mgr. Jana Pantůčková, </w:t>
            </w:r>
            <w:r>
              <w:rPr>
                <w:sz w:val="20"/>
                <w:szCs w:val="20"/>
              </w:rPr>
              <w:t xml:space="preserve">tel.: 732 140 752, e-mail: </w:t>
            </w:r>
            <w:r>
              <w:rPr>
                <w:rFonts w:eastAsia="Calibri"/>
                <w:sz w:val="20"/>
                <w:szCs w:val="20"/>
                <w:lang w:eastAsia="ar-SA"/>
              </w:rPr>
              <w:t>jpantuckova@seznam.cz</w:t>
            </w:r>
          </w:p>
          <w:p>
            <w:pPr>
              <w:spacing w:line="300" w:lineRule="auto"/>
              <w:ind w:left="57"/>
              <w:rPr>
                <w:rFonts w:eastAsia="Calibri"/>
                <w:sz w:val="20"/>
                <w:szCs w:val="20"/>
                <w:lang w:eastAsia="ar-SA"/>
              </w:rPr>
            </w:pPr>
          </w:p>
        </w:tc>
      </w:tr>
      <w:tr>
        <w:trPr>
          <w:trHeight w:val="454"/>
        </w:trPr>
        <w:tc>
          <w:tcPr>
            <w:tcW w:w="396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>
            <w:pPr>
              <w:pStyle w:val="Stednmka21"/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</w:tc>
        <w:tc>
          <w:tcPr>
            <w:tcW w:w="5591" w:type="dxa"/>
            <w:gridSpan w:val="4"/>
            <w:tcBorders>
              <w:top w:val="single" w:sz="12" w:space="0" w:color="auto"/>
            </w:tcBorders>
            <w:vAlign w:val="center"/>
          </w:tcPr>
          <w:p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>
        <w:trPr>
          <w:trHeight w:val="397"/>
        </w:trPr>
        <w:tc>
          <w:tcPr>
            <w:tcW w:w="396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 nebo název</w:t>
            </w:r>
          </w:p>
          <w:p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(jedná-li se o právnickou osobu)</w:t>
            </w:r>
          </w:p>
          <w:p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 nebo jméno a příjmení</w:t>
            </w:r>
          </w:p>
          <w:p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(jedná-li se o fyzickou osobu)</w:t>
            </w:r>
          </w:p>
        </w:tc>
        <w:tc>
          <w:tcPr>
            <w:tcW w:w="5591" w:type="dxa"/>
            <w:gridSpan w:val="4"/>
            <w:tcBorders>
              <w:top w:val="single" w:sz="12" w:space="0" w:color="auto"/>
            </w:tcBorders>
            <w:vAlign w:val="center"/>
          </w:tcPr>
          <w:p>
            <w:pPr>
              <w:spacing w:line="300" w:lineRule="auto"/>
              <w:rPr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</w:tr>
      <w:tr>
        <w:trPr>
          <w:trHeight w:val="397"/>
        </w:trPr>
        <w:tc>
          <w:tcPr>
            <w:tcW w:w="3960" w:type="dxa"/>
            <w:shd w:val="clear" w:color="auto" w:fill="FFFFFF"/>
            <w:vAlign w:val="center"/>
          </w:tcPr>
          <w:p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  <w:p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(jedná-li se o právnickou osobu)</w:t>
            </w:r>
          </w:p>
          <w:p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podnikání, popř. místo trvalého pobytu (jedná-li se o fyzickou osobu)</w:t>
            </w:r>
          </w:p>
        </w:tc>
        <w:tc>
          <w:tcPr>
            <w:tcW w:w="5591" w:type="dxa"/>
            <w:gridSpan w:val="4"/>
            <w:vAlign w:val="center"/>
          </w:tcPr>
          <w:p>
            <w:pPr>
              <w:spacing w:line="300" w:lineRule="auto"/>
              <w:rPr>
                <w:sz w:val="20"/>
                <w:szCs w:val="20"/>
                <w:highlight w:val="yellow"/>
              </w:rPr>
            </w:pPr>
          </w:p>
        </w:tc>
      </w:tr>
      <w:tr>
        <w:trPr>
          <w:trHeight w:val="397"/>
        </w:trPr>
        <w:tc>
          <w:tcPr>
            <w:tcW w:w="3960" w:type="dxa"/>
            <w:shd w:val="clear" w:color="auto" w:fill="FFFFFF"/>
            <w:vAlign w:val="center"/>
          </w:tcPr>
          <w:p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91" w:type="dxa"/>
            <w:gridSpan w:val="4"/>
            <w:vAlign w:val="center"/>
          </w:tcPr>
          <w:p>
            <w:pPr>
              <w:spacing w:line="300" w:lineRule="auto"/>
              <w:rPr>
                <w:sz w:val="20"/>
                <w:szCs w:val="20"/>
                <w:highlight w:val="yellow"/>
              </w:rPr>
            </w:pPr>
          </w:p>
        </w:tc>
      </w:tr>
      <w:tr>
        <w:trPr>
          <w:trHeight w:val="397"/>
        </w:trPr>
        <w:tc>
          <w:tcPr>
            <w:tcW w:w="3960" w:type="dxa"/>
            <w:shd w:val="clear" w:color="auto" w:fill="FFFFFF"/>
            <w:vAlign w:val="center"/>
          </w:tcPr>
          <w:p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 / DIČ</w:t>
            </w:r>
          </w:p>
        </w:tc>
        <w:tc>
          <w:tcPr>
            <w:tcW w:w="5591" w:type="dxa"/>
            <w:gridSpan w:val="4"/>
            <w:vAlign w:val="center"/>
          </w:tcPr>
          <w:p>
            <w:pPr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/</w:t>
            </w:r>
          </w:p>
        </w:tc>
      </w:tr>
      <w:tr>
        <w:trPr>
          <w:trHeight w:val="397"/>
        </w:trPr>
        <w:tc>
          <w:tcPr>
            <w:tcW w:w="3960" w:type="dxa"/>
            <w:shd w:val="clear" w:color="auto" w:fill="FFFFFF"/>
            <w:vAlign w:val="center"/>
          </w:tcPr>
          <w:p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591" w:type="dxa"/>
            <w:gridSpan w:val="4"/>
            <w:vAlign w:val="center"/>
          </w:tcPr>
          <w:p>
            <w:pPr>
              <w:spacing w:line="300" w:lineRule="auto"/>
              <w:rPr>
                <w:sz w:val="20"/>
                <w:szCs w:val="20"/>
              </w:rPr>
            </w:pPr>
          </w:p>
        </w:tc>
      </w:tr>
      <w:tr>
        <w:trPr>
          <w:trHeight w:val="397"/>
        </w:trPr>
        <w:tc>
          <w:tcPr>
            <w:tcW w:w="3960" w:type="dxa"/>
            <w:shd w:val="clear" w:color="auto" w:fill="FFFFFF"/>
            <w:vAlign w:val="center"/>
          </w:tcPr>
          <w:p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591" w:type="dxa"/>
            <w:gridSpan w:val="4"/>
            <w:vAlign w:val="center"/>
          </w:tcPr>
          <w:p>
            <w:pPr>
              <w:spacing w:line="300" w:lineRule="auto"/>
              <w:rPr>
                <w:sz w:val="20"/>
                <w:szCs w:val="20"/>
                <w:highlight w:val="yellow"/>
              </w:rPr>
            </w:pPr>
          </w:p>
        </w:tc>
      </w:tr>
      <w:tr>
        <w:trPr>
          <w:trHeight w:val="397"/>
        </w:trPr>
        <w:tc>
          <w:tcPr>
            <w:tcW w:w="3960" w:type="dxa"/>
            <w:shd w:val="clear" w:color="auto" w:fill="FFFFFF"/>
            <w:vAlign w:val="center"/>
          </w:tcPr>
          <w:p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Jsme plátci DPH</w:t>
            </w:r>
          </w:p>
        </w:tc>
        <w:tc>
          <w:tcPr>
            <w:tcW w:w="5591" w:type="dxa"/>
            <w:gridSpan w:val="4"/>
            <w:vAlign w:val="center"/>
          </w:tcPr>
          <w:p>
            <w:pPr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NE</w:t>
            </w:r>
          </w:p>
        </w:tc>
      </w:tr>
      <w:tr>
        <w:trPr>
          <w:trHeight w:val="397"/>
        </w:trPr>
        <w:tc>
          <w:tcPr>
            <w:tcW w:w="3960" w:type="dxa"/>
            <w:shd w:val="clear" w:color="auto" w:fill="FFFFFF"/>
            <w:vAlign w:val="center"/>
          </w:tcPr>
          <w:p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Bankovní spojení: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účtu:</w:t>
            </w:r>
          </w:p>
        </w:tc>
        <w:tc>
          <w:tcPr>
            <w:tcW w:w="5591" w:type="dxa"/>
            <w:gridSpan w:val="4"/>
            <w:vAlign w:val="center"/>
          </w:tcPr>
          <w:p>
            <w:pPr>
              <w:spacing w:line="300" w:lineRule="auto"/>
              <w:rPr>
                <w:sz w:val="20"/>
                <w:szCs w:val="20"/>
                <w:highlight w:val="yellow"/>
              </w:rPr>
            </w:pPr>
          </w:p>
        </w:tc>
      </w:tr>
      <w:tr>
        <w:trPr>
          <w:trHeight w:val="794"/>
        </w:trPr>
        <w:tc>
          <w:tcPr>
            <w:tcW w:w="396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>
            <w:pPr>
              <w:pStyle w:val="Stednmka21"/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pro jednání ve věci nabídky</w:t>
            </w:r>
          </w:p>
        </w:tc>
        <w:tc>
          <w:tcPr>
            <w:tcW w:w="5591" w:type="dxa"/>
            <w:gridSpan w:val="4"/>
            <w:tcBorders>
              <w:bottom w:val="single" w:sz="12" w:space="0" w:color="auto"/>
            </w:tcBorders>
            <w:vAlign w:val="center"/>
          </w:tcPr>
          <w:p>
            <w:pPr>
              <w:spacing w:line="300" w:lineRule="auto"/>
              <w:rPr>
                <w:sz w:val="20"/>
                <w:szCs w:val="20"/>
                <w:highlight w:val="yellow"/>
              </w:rPr>
            </w:pPr>
          </w:p>
        </w:tc>
      </w:tr>
      <w:tr>
        <w:trPr>
          <w:cantSplit/>
          <w:trHeight w:val="592"/>
        </w:trPr>
        <w:tc>
          <w:tcPr>
            <w:tcW w:w="9551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>
            <w:pPr>
              <w:tabs>
                <w:tab w:val="left" w:pos="4140"/>
              </w:tabs>
              <w:spacing w:before="60" w:line="300" w:lineRule="auto"/>
              <w:jc w:val="both"/>
              <w:rPr>
                <w:sz w:val="20"/>
                <w:szCs w:val="20"/>
              </w:rPr>
            </w:pPr>
          </w:p>
          <w:p>
            <w:pPr>
              <w:tabs>
                <w:tab w:val="left" w:pos="4140"/>
              </w:tabs>
              <w:spacing w:before="60" w:line="30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My, níže podepsaní, tímto prohlašujeme, že jsme prostudovali a plně přijímáme obsah poptávky, která specifikuje předmět veřejné zakázky zahájené odesláním poptávky k podání nabídky dne 13.04.2026, a že přijímáme veškeré podmínky v ní obsažené bez výhrad a omezení. </w:t>
            </w:r>
          </w:p>
          <w:p>
            <w:pPr>
              <w:tabs>
                <w:tab w:val="left" w:pos="4140"/>
              </w:tabs>
              <w:spacing w:before="60" w:line="30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Prohlašujeme, že v souladu s podmínkami stanovenými v Poptávce k podání nabídky a prokázání splnění kvalifikace nabízíme poskytnutí služby, která je předmětem této veřejné zakázky.</w:t>
            </w:r>
          </w:p>
          <w:p>
            <w:pPr>
              <w:tabs>
                <w:tab w:val="left" w:pos="4140"/>
              </w:tabs>
              <w:spacing w:before="60" w:line="300" w:lineRule="auto"/>
              <w:jc w:val="both"/>
              <w:rPr>
                <w:sz w:val="20"/>
                <w:szCs w:val="20"/>
              </w:rPr>
            </w:pPr>
          </w:p>
          <w:p>
            <w:pPr>
              <w:tabs>
                <w:tab w:val="left" w:pos="4140"/>
              </w:tabs>
              <w:spacing w:before="60" w:line="30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Naše nabídková cena činí: </w:t>
            </w:r>
          </w:p>
          <w:p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</w:p>
          <w:p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</w:p>
        </w:tc>
      </w:tr>
      <w:tr>
        <w:trPr>
          <w:cantSplit/>
          <w:trHeight w:val="592"/>
        </w:trPr>
        <w:tc>
          <w:tcPr>
            <w:tcW w:w="39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>
            <w:pPr>
              <w:pStyle w:val="Stednmka21"/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CENOVÁ NABÍDKA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bez DPH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>
            <w:pPr>
              <w:spacing w:line="30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s DPH</w:t>
            </w:r>
          </w:p>
        </w:tc>
      </w:tr>
      <w:tr>
        <w:trPr>
          <w:cantSplit/>
          <w:trHeight w:val="737"/>
        </w:trPr>
        <w:tc>
          <w:tcPr>
            <w:tcW w:w="3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pStyle w:val="Stednmka21"/>
              <w:spacing w:line="30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Cena za provozování vratného systému, tj. servis - distribuci, umývání a evidenci vratných obalů (kelímek 0,2 l)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pStyle w:val="Nadpis5"/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/>
    <w:p/>
    <w:p>
      <w:pPr>
        <w:numPr>
          <w:ilvl w:val="0"/>
          <w:numId w:val="2"/>
        </w:numPr>
        <w:tabs>
          <w:tab w:val="clear" w:pos="720"/>
          <w:tab w:val="num" w:pos="284"/>
        </w:tabs>
        <w:spacing w:before="60" w:line="30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Touto nabídkou budeme vázáni po celou dobu zadávací lhůty, která byla stanovena zadavatelem na 60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dnů a počíná běžet od uplynutí posledního dne lhůty pro podání nabídek. Zadávací lhůta se prodlužuje dodavatelům, s nimiž může zadavatel v souladu se Zákonem uzavřít smlouvu, až do doby uzavření smlouvy nebo do zrušení zadávacího řízení.</w:t>
      </w:r>
    </w:p>
    <w:p>
      <w:pPr>
        <w:numPr>
          <w:ilvl w:val="0"/>
          <w:numId w:val="2"/>
        </w:numPr>
        <w:tabs>
          <w:tab w:val="clear" w:pos="720"/>
          <w:tab w:val="num" w:pos="284"/>
        </w:tabs>
        <w:spacing w:before="60" w:line="30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Podáváme tuto nabídku naším jménem a potvrzujeme, že se neúčastníme ve výběrovém řízení na tuto veřejnou zakázku žádnou jinou nabídkou a dále že nejsme současně subdodavatelem, jehož prostřednictvím jiný dodavatel v tomtéž zadávacím řízení prokazuje kvalifikaci.</w:t>
      </w:r>
    </w:p>
    <w:p>
      <w:pPr>
        <w:numPr>
          <w:ilvl w:val="0"/>
          <w:numId w:val="2"/>
        </w:numPr>
        <w:tabs>
          <w:tab w:val="clear" w:pos="720"/>
          <w:tab w:val="num" w:pos="284"/>
        </w:tabs>
        <w:spacing w:before="60" w:line="30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Budeme ihned informovat zadavatele, pokud by došlo k jakékoli změně ve výše uvedených okolnostech v kterékoli fázi v průběhu smlouvy. Rovněž plně uznáváme a přijímáme, že jakákoli nesprávná nebo neúplná informace záměrně poskytnutá v této žádosti může mít za následek naše vyloučení z tohoto zadávacího řízení.</w:t>
      </w:r>
    </w:p>
    <w:p>
      <w:pPr>
        <w:numPr>
          <w:ilvl w:val="0"/>
          <w:numId w:val="2"/>
        </w:numPr>
        <w:tabs>
          <w:tab w:val="clear" w:pos="720"/>
          <w:tab w:val="num" w:pos="284"/>
        </w:tabs>
        <w:spacing w:before="60" w:line="30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Jsme si vědomi, že do doby uzavření smlouvy nebude tato nabídka spolu s jejím písemným přijetím z Vaší strany představovat závaznou smlouvu mezi námi.</w:t>
      </w:r>
    </w:p>
    <w:p>
      <w:pPr>
        <w:numPr>
          <w:ilvl w:val="0"/>
          <w:numId w:val="2"/>
        </w:numPr>
        <w:tabs>
          <w:tab w:val="clear" w:pos="720"/>
          <w:tab w:val="num" w:pos="284"/>
        </w:tabs>
        <w:spacing w:before="60" w:line="30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Jsme si vědomi, že Zadavatel má právo výběrové řízení zrušit bez udání důvodů.</w:t>
      </w:r>
    </w:p>
    <w:p>
      <w:pPr>
        <w:numPr>
          <w:ilvl w:val="0"/>
          <w:numId w:val="2"/>
        </w:numPr>
        <w:tabs>
          <w:tab w:val="clear" w:pos="720"/>
          <w:tab w:val="num" w:pos="284"/>
        </w:tabs>
        <w:spacing w:before="60" w:line="30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Svým podpisem stvrzujeme, že podáváme nabídku na základě podmínek uvedených v Poptávce k podání nabídky. Před podáním nabídky jsme si vyjasnili veškerá sporná ustanovení a případné technické nejasnosti. Nabídková cena obsahuje veškeré náklady nutné ke kompletní realizaci. </w:t>
      </w:r>
    </w:p>
    <w:p>
      <w:pPr>
        <w:spacing w:before="60" w:line="300" w:lineRule="auto"/>
        <w:ind w:left="284"/>
        <w:jc w:val="both"/>
        <w:rPr>
          <w:sz w:val="20"/>
          <w:szCs w:val="20"/>
        </w:rPr>
      </w:pPr>
    </w:p>
    <w:p>
      <w:pPr>
        <w:spacing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>V ………………………… dne …………………. 2026</w:t>
      </w:r>
    </w:p>
    <w:p>
      <w:pPr>
        <w:spacing w:line="300" w:lineRule="auto"/>
        <w:jc w:val="both"/>
        <w:rPr>
          <w:sz w:val="20"/>
          <w:szCs w:val="20"/>
        </w:rPr>
      </w:pPr>
    </w:p>
    <w:p>
      <w:pPr>
        <w:spacing w:line="300" w:lineRule="auto"/>
        <w:jc w:val="both"/>
        <w:rPr>
          <w:sz w:val="20"/>
          <w:szCs w:val="20"/>
        </w:rPr>
      </w:pPr>
    </w:p>
    <w:p>
      <w:pPr>
        <w:spacing w:line="300" w:lineRule="auto"/>
        <w:jc w:val="both"/>
        <w:rPr>
          <w:sz w:val="20"/>
          <w:szCs w:val="20"/>
        </w:rPr>
      </w:pPr>
    </w:p>
    <w:p>
      <w:pPr>
        <w:spacing w:line="300" w:lineRule="auto"/>
        <w:jc w:val="both"/>
        <w:rPr>
          <w:sz w:val="20"/>
          <w:szCs w:val="20"/>
        </w:rPr>
      </w:pPr>
    </w:p>
    <w:p>
      <w:pPr>
        <w:spacing w:line="300" w:lineRule="auto"/>
        <w:jc w:val="both"/>
        <w:rPr>
          <w:sz w:val="20"/>
          <w:szCs w:val="20"/>
        </w:rPr>
      </w:pPr>
    </w:p>
    <w:p>
      <w:pPr>
        <w:spacing w:line="300" w:lineRule="auto"/>
        <w:jc w:val="both"/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>
        <w:tc>
          <w:tcPr>
            <w:tcW w:w="4531" w:type="dxa"/>
          </w:tcPr>
          <w:p>
            <w:pPr>
              <w:spacing w:line="3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>
            <w:pPr>
              <w:pStyle w:val="Stednmka21"/>
              <w:spacing w:line="30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………………………………………………….</w:t>
            </w:r>
          </w:p>
        </w:tc>
      </w:tr>
      <w:tr>
        <w:tc>
          <w:tcPr>
            <w:tcW w:w="4531" w:type="dxa"/>
          </w:tcPr>
          <w:p>
            <w:pPr>
              <w:spacing w:line="3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>
            <w:pPr>
              <w:pStyle w:val="Stednmka21"/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podpis</w:t>
            </w:r>
          </w:p>
          <w:p>
            <w:pPr>
              <w:pStyle w:val="Stednmka21"/>
              <w:spacing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oprávněného zástupce dodavatele</w:t>
            </w:r>
          </w:p>
        </w:tc>
      </w:tr>
    </w:tbl>
    <w:p>
      <w:pPr>
        <w:spacing w:line="300" w:lineRule="auto"/>
        <w:jc w:val="both"/>
        <w:rPr>
          <w:sz w:val="20"/>
          <w:szCs w:val="20"/>
        </w:rPr>
      </w:pPr>
    </w:p>
    <w:p>
      <w:pPr>
        <w:spacing w:line="300" w:lineRule="auto"/>
        <w:jc w:val="both"/>
      </w:pPr>
      <w:r>
        <w:rPr>
          <w:i/>
          <w:iCs/>
          <w:sz w:val="20"/>
          <w:szCs w:val="20"/>
        </w:rPr>
        <w:t>Poznámka:</w:t>
      </w:r>
      <w:r>
        <w:rPr>
          <w:sz w:val="20"/>
          <w:szCs w:val="20"/>
        </w:rPr>
        <w:t xml:space="preserve"> Tento list musí být součástí nabídky.</w:t>
      </w:r>
    </w:p>
    <w:sectPr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91586"/>
    <w:multiLevelType w:val="hybridMultilevel"/>
    <w:tmpl w:val="E10C1892"/>
    <w:lvl w:ilvl="0" w:tplc="0B5E8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520C5"/>
    <w:multiLevelType w:val="hybridMultilevel"/>
    <w:tmpl w:val="1DAA8640"/>
    <w:lvl w:ilvl="0" w:tplc="23F4A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FCC5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FD7F5-AAE9-43C3-A172-34B059B2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16" w:lineRule="atLeast"/>
    </w:pPr>
    <w:rPr>
      <w:rFonts w:ascii="Arial" w:eastAsia="Arial" w:hAnsi="Arial" w:cs="Arial"/>
      <w:sz w:val="18"/>
      <w:szCs w:val="1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tednmka21">
    <w:name w:val="Střední mřížka 21"/>
    <w:qFormat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Arial" w:eastAsia="Arial" w:hAnsi="Arial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Arial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Arial" w:hAnsi="Arial" w:cs="Arial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Michnová</dc:creator>
  <cp:keywords/>
  <dc:description/>
  <cp:lastModifiedBy>Mgr. Bc. Veronika Michnová</cp:lastModifiedBy>
  <cp:revision>16</cp:revision>
  <cp:lastPrinted>2025-04-29T06:21:00Z</cp:lastPrinted>
  <dcterms:created xsi:type="dcterms:W3CDTF">2024-04-26T15:35:00Z</dcterms:created>
  <dcterms:modified xsi:type="dcterms:W3CDTF">2026-04-13T08:13:00Z</dcterms:modified>
</cp:coreProperties>
</file>