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E55" w:rsidRPr="00840834" w:rsidRDefault="006E3850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Default="002F54C7">
      <w:pPr>
        <w:rPr>
          <w:rFonts w:asciiTheme="minorHAnsi" w:hAnsiTheme="minorHAnsi"/>
        </w:rPr>
      </w:pPr>
    </w:p>
    <w:p w:rsidR="002F54C7" w:rsidRPr="00840834" w:rsidRDefault="002F54C7" w:rsidP="002F54C7">
      <w:pPr>
        <w:rPr>
          <w:rFonts w:asciiTheme="minorHAnsi" w:hAnsiTheme="minorHAnsi"/>
        </w:rPr>
      </w:pPr>
    </w:p>
    <w:tbl>
      <w:tblPr>
        <w:tblW w:w="9356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45"/>
        <w:gridCol w:w="992"/>
        <w:gridCol w:w="1032"/>
        <w:gridCol w:w="2087"/>
      </w:tblGrid>
      <w:tr w:rsidR="00840834" w:rsidRPr="00840834" w:rsidTr="00840834">
        <w:trPr>
          <w:cantSplit/>
          <w:trHeight w:val="1091"/>
        </w:trPr>
        <w:tc>
          <w:tcPr>
            <w:tcW w:w="524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9FA" w:rsidRPr="00840834" w:rsidRDefault="00B939FA" w:rsidP="00B939FA">
            <w:pPr>
              <w:rPr>
                <w:rFonts w:ascii="Calibri" w:hAnsi="Calibri" w:cs="Arial"/>
                <w:bCs/>
              </w:rPr>
            </w:pPr>
            <w:r w:rsidRPr="00840834">
              <w:rPr>
                <w:rFonts w:ascii="Calibri" w:hAnsi="Calibri" w:cs="Arial"/>
                <w:bCs/>
              </w:rPr>
              <w:t>Statutární město Brno</w:t>
            </w:r>
          </w:p>
          <w:p w:rsidR="00B939FA" w:rsidRPr="00840834" w:rsidRDefault="00B939FA" w:rsidP="00B939FA">
            <w:pPr>
              <w:rPr>
                <w:rFonts w:ascii="Calibri" w:hAnsi="Calibri" w:cs="Arial"/>
                <w:bCs/>
              </w:rPr>
            </w:pPr>
            <w:r w:rsidRPr="00840834">
              <w:rPr>
                <w:rFonts w:ascii="Calibri" w:hAnsi="Calibri" w:cs="Arial"/>
                <w:bCs/>
              </w:rPr>
              <w:t>Městská část Brno - Střed</w:t>
            </w:r>
          </w:p>
          <w:p w:rsidR="00840834" w:rsidRPr="00840834" w:rsidRDefault="00B939FA" w:rsidP="00B939FA">
            <w:pPr>
              <w:rPr>
                <w:rFonts w:asciiTheme="minorHAnsi" w:hAnsiTheme="minorHAnsi"/>
                <w:sz w:val="16"/>
                <w:szCs w:val="16"/>
              </w:rPr>
            </w:pPr>
            <w:r w:rsidRPr="00840834">
              <w:rPr>
                <w:rFonts w:ascii="Calibri" w:hAnsi="Calibri" w:cs="Arial"/>
              </w:rPr>
              <w:t>Dominikánské náměstí 2, Brno, 601 69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40834" w:rsidRPr="00840834" w:rsidRDefault="00840834" w:rsidP="0056222A">
            <w:pPr>
              <w:rPr>
                <w:rFonts w:asciiTheme="minorHAnsi" w:hAnsiTheme="minorHAnsi" w:cs="Arial"/>
                <w:bCs/>
              </w:rPr>
            </w:pPr>
            <w:r w:rsidRPr="00840834">
              <w:rPr>
                <w:rFonts w:asciiTheme="minorHAnsi" w:hAnsiTheme="minorHAnsi" w:cs="Arial"/>
                <w:bCs/>
              </w:rPr>
              <w:drawing>
                <wp:inline distT="0" distB="0" distL="0" distR="0">
                  <wp:extent cx="2431415" cy="647700"/>
                  <wp:effectExtent l="19050" t="0" r="6985" b="0"/>
                  <wp:docPr id="5" name="Obrázek 4" descr="Viktorin-architecture-studio-LOGO-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iktorin-architecture-studio-LOGO-black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141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54C7" w:rsidRPr="00840834" w:rsidTr="002F54C7">
        <w:trPr>
          <w:cantSplit/>
          <w:trHeight w:val="1414"/>
        </w:trPr>
        <w:tc>
          <w:tcPr>
            <w:tcW w:w="6237" w:type="dxa"/>
            <w:gridSpan w:val="2"/>
            <w:tcBorders>
              <w:top w:val="single" w:sz="48" w:space="0" w:color="auto"/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2F54C7" w:rsidRPr="00840834" w:rsidRDefault="002F54C7" w:rsidP="0056222A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840834">
              <w:rPr>
                <w:rFonts w:asciiTheme="minorHAnsi" w:hAnsiTheme="minorHAnsi" w:cs="Arial"/>
                <w:sz w:val="16"/>
                <w:szCs w:val="16"/>
              </w:rPr>
              <w:t xml:space="preserve">Název akce:   </w:t>
            </w:r>
          </w:p>
          <w:p w:rsidR="00B939FA" w:rsidRDefault="00B939FA" w:rsidP="00B939FA">
            <w:pPr>
              <w:pStyle w:val="Zptenadresanaoblku"/>
              <w:ind w:left="72"/>
              <w:rPr>
                <w:rFonts w:ascii="Calibri" w:eastAsia="Calibri" w:hAnsi="Calibri"/>
                <w:sz w:val="32"/>
                <w:szCs w:val="32"/>
              </w:rPr>
            </w:pPr>
            <w:r w:rsidRPr="00840834">
              <w:rPr>
                <w:rFonts w:ascii="Calibri" w:hAnsi="Calibri" w:cs="Arial"/>
                <w:bCs/>
                <w:sz w:val="32"/>
                <w:szCs w:val="32"/>
              </w:rPr>
              <w:t xml:space="preserve">Oprava bytu </w:t>
            </w:r>
            <w:r>
              <w:rPr>
                <w:rFonts w:ascii="Calibri" w:eastAsia="Calibri" w:hAnsi="Calibri"/>
                <w:sz w:val="32"/>
                <w:szCs w:val="32"/>
                <w:lang w:eastAsia="en-US"/>
              </w:rPr>
              <w:t>Křídlovická 21</w:t>
            </w:r>
            <w:r w:rsidRPr="00CC2555">
              <w:rPr>
                <w:rFonts w:ascii="Calibri" w:eastAsia="Calibri" w:hAnsi="Calibri"/>
                <w:sz w:val="32"/>
                <w:szCs w:val="32"/>
                <w:lang w:eastAsia="en-US"/>
              </w:rPr>
              <w:t xml:space="preserve">, byt č.: </w:t>
            </w:r>
            <w:r>
              <w:rPr>
                <w:rFonts w:ascii="Calibri" w:eastAsia="Calibri" w:hAnsi="Calibri"/>
                <w:sz w:val="32"/>
                <w:szCs w:val="32"/>
                <w:lang w:eastAsia="en-US"/>
              </w:rPr>
              <w:t>9</w:t>
            </w:r>
            <w:r w:rsidRPr="00840834">
              <w:rPr>
                <w:rFonts w:ascii="Calibri" w:eastAsia="Calibri" w:hAnsi="Calibri"/>
                <w:sz w:val="32"/>
                <w:szCs w:val="32"/>
              </w:rPr>
              <w:t xml:space="preserve">, </w:t>
            </w:r>
          </w:p>
          <w:p w:rsidR="00B939FA" w:rsidRPr="00840834" w:rsidRDefault="00B939FA" w:rsidP="00B939FA">
            <w:pPr>
              <w:pStyle w:val="Zptenadresanaoblku"/>
              <w:ind w:left="72"/>
              <w:rPr>
                <w:rFonts w:ascii="Calibri" w:hAnsi="Calibri" w:cs="Arial"/>
                <w:bCs/>
                <w:sz w:val="32"/>
                <w:szCs w:val="32"/>
              </w:rPr>
            </w:pPr>
            <w:r w:rsidRPr="00840834">
              <w:rPr>
                <w:rFonts w:ascii="Calibri" w:eastAsia="Calibri" w:hAnsi="Calibri"/>
                <w:sz w:val="32"/>
                <w:szCs w:val="32"/>
              </w:rPr>
              <w:t>Brno Střed</w:t>
            </w:r>
          </w:p>
          <w:p w:rsidR="00DF0A9C" w:rsidRPr="00840834" w:rsidRDefault="00DF0A9C" w:rsidP="00DF0A9C">
            <w:pPr>
              <w:pStyle w:val="Zptenadresanaoblku"/>
              <w:ind w:left="72"/>
              <w:rPr>
                <w:rFonts w:asciiTheme="minorHAnsi" w:hAnsiTheme="minorHAnsi" w:cs="Arial"/>
                <w:highlight w:val="yellow"/>
              </w:rPr>
            </w:pPr>
          </w:p>
          <w:p w:rsidR="002F54C7" w:rsidRPr="00CF4BF4" w:rsidRDefault="002F54C7" w:rsidP="00DF0A9C">
            <w:pPr>
              <w:rPr>
                <w:rFonts w:asciiTheme="minorHAnsi" w:hAnsiTheme="minorHAnsi" w:cs="Arial"/>
              </w:rPr>
            </w:pPr>
            <w:r w:rsidRPr="00840834">
              <w:rPr>
                <w:rFonts w:asciiTheme="minorHAnsi" w:hAnsiTheme="minorHAnsi" w:cs="Arial"/>
                <w:sz w:val="16"/>
                <w:szCs w:val="16"/>
              </w:rPr>
              <w:t>Místo stavby</w:t>
            </w:r>
            <w:r w:rsidRPr="00840834">
              <w:rPr>
                <w:rFonts w:asciiTheme="minorHAnsi" w:hAnsiTheme="minorHAnsi" w:cs="Arial"/>
              </w:rPr>
              <w:t xml:space="preserve">:   </w:t>
            </w:r>
            <w:r w:rsidR="00B939FA">
              <w:rPr>
                <w:rFonts w:ascii="Calibri" w:hAnsi="Calibri" w:cs="Arial"/>
              </w:rPr>
              <w:t>Křídlovická 21</w:t>
            </w:r>
            <w:r w:rsidR="00B939FA" w:rsidRPr="00CC2555">
              <w:rPr>
                <w:rFonts w:ascii="Calibri" w:hAnsi="Calibri" w:cs="Arial"/>
              </w:rPr>
              <w:t xml:space="preserve">, byt č.: </w:t>
            </w:r>
            <w:r w:rsidR="00B939FA">
              <w:rPr>
                <w:rFonts w:ascii="Calibri" w:hAnsi="Calibri" w:cs="Arial"/>
              </w:rPr>
              <w:t>9</w:t>
            </w:r>
            <w:r w:rsidR="00B939FA" w:rsidRPr="00840834">
              <w:rPr>
                <w:rFonts w:ascii="Calibri" w:hAnsi="Calibri" w:cs="Arial"/>
              </w:rPr>
              <w:t>, Brno - Střed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54C7" w:rsidRPr="00840834" w:rsidRDefault="002F54C7" w:rsidP="0056222A">
            <w:pPr>
              <w:jc w:val="center"/>
              <w:rPr>
                <w:rFonts w:asciiTheme="minorHAnsi" w:hAnsiTheme="minorHAnsi" w:cs="Arial Black"/>
                <w:sz w:val="28"/>
                <w:szCs w:val="28"/>
              </w:rPr>
            </w:pPr>
          </w:p>
          <w:p w:rsidR="002F54C7" w:rsidRPr="00840834" w:rsidRDefault="002F54C7" w:rsidP="0056222A">
            <w:pPr>
              <w:jc w:val="center"/>
              <w:rPr>
                <w:rFonts w:asciiTheme="minorHAnsi" w:hAnsiTheme="minorHAnsi" w:cs="Arial Black"/>
                <w:bCs/>
                <w:sz w:val="96"/>
                <w:szCs w:val="96"/>
              </w:rPr>
            </w:pPr>
          </w:p>
        </w:tc>
      </w:tr>
      <w:tr w:rsidR="002F54C7" w:rsidRPr="00840834" w:rsidTr="002F54C7">
        <w:trPr>
          <w:cantSplit/>
          <w:trHeight w:val="510"/>
        </w:trPr>
        <w:tc>
          <w:tcPr>
            <w:tcW w:w="6237" w:type="dxa"/>
            <w:gridSpan w:val="2"/>
            <w:vMerge w:val="restart"/>
            <w:tcBorders>
              <w:top w:val="single" w:sz="4" w:space="0" w:color="auto"/>
              <w:left w:val="single" w:sz="48" w:space="0" w:color="auto"/>
              <w:right w:val="single" w:sz="48" w:space="0" w:color="auto"/>
            </w:tcBorders>
          </w:tcPr>
          <w:p w:rsidR="002F54C7" w:rsidRDefault="002F54C7" w:rsidP="0056222A">
            <w:pPr>
              <w:rPr>
                <w:rFonts w:asciiTheme="minorHAnsi" w:hAnsiTheme="minorHAnsi"/>
                <w:sz w:val="16"/>
                <w:szCs w:val="16"/>
              </w:rPr>
            </w:pPr>
            <w:r w:rsidRPr="00840834">
              <w:rPr>
                <w:rFonts w:asciiTheme="minorHAnsi" w:hAnsiTheme="minorHAnsi"/>
                <w:sz w:val="16"/>
                <w:szCs w:val="16"/>
              </w:rPr>
              <w:t>Část:</w:t>
            </w:r>
          </w:p>
          <w:p w:rsidR="00DF0A9C" w:rsidRPr="00840834" w:rsidRDefault="00DF0A9C" w:rsidP="0056222A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F0A9C" w:rsidRPr="00DF0A9C" w:rsidRDefault="00DF0A9C" w:rsidP="00DF0A9C">
            <w:pPr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 w:rsidRPr="00DF0A9C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A Průvodní zpráva</w:t>
            </w:r>
          </w:p>
          <w:p w:rsidR="002F54C7" w:rsidRPr="00DF0A9C" w:rsidRDefault="00DF0A9C" w:rsidP="00DF0A9C">
            <w:pPr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 w:rsidRPr="00DF0A9C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B Souhrnná technická zpráva</w:t>
            </w:r>
          </w:p>
          <w:p w:rsidR="00DF0A9C" w:rsidRPr="00840834" w:rsidRDefault="00DF0A9C" w:rsidP="00DF0A9C">
            <w:pPr>
              <w:rPr>
                <w:rFonts w:asciiTheme="minorHAnsi" w:hAnsiTheme="minorHAnsi" w:cs="Arial"/>
                <w:sz w:val="36"/>
                <w:szCs w:val="36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7" w:rsidRPr="00840834" w:rsidRDefault="002F54C7" w:rsidP="0056222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40834">
              <w:rPr>
                <w:rFonts w:asciiTheme="minorHAnsi" w:hAnsiTheme="minorHAnsi" w:cs="Arial"/>
                <w:sz w:val="20"/>
                <w:szCs w:val="20"/>
              </w:rPr>
              <w:t>Stupeň: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54C7" w:rsidRPr="00840834" w:rsidRDefault="002F54C7" w:rsidP="00DF0A9C">
            <w:pPr>
              <w:jc w:val="right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840834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="00DF0A9C">
              <w:rPr>
                <w:rFonts w:asciiTheme="minorHAnsi" w:hAnsiTheme="minorHAnsi" w:cs="Arial"/>
                <w:bCs/>
                <w:sz w:val="20"/>
                <w:szCs w:val="20"/>
              </w:rPr>
              <w:t>DSP</w:t>
            </w:r>
          </w:p>
        </w:tc>
      </w:tr>
      <w:tr w:rsidR="002F54C7" w:rsidRPr="00840834" w:rsidTr="002F54C7">
        <w:trPr>
          <w:cantSplit/>
          <w:trHeight w:val="510"/>
        </w:trPr>
        <w:tc>
          <w:tcPr>
            <w:tcW w:w="6237" w:type="dxa"/>
            <w:gridSpan w:val="2"/>
            <w:vMerge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F54C7" w:rsidRPr="00840834" w:rsidRDefault="002F54C7" w:rsidP="0056222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F54C7" w:rsidRPr="00840834" w:rsidRDefault="002F54C7" w:rsidP="0056222A">
            <w:pPr>
              <w:pStyle w:val="Zptenadresanaoblku"/>
              <w:rPr>
                <w:rFonts w:asciiTheme="minorHAnsi" w:hAnsiTheme="minorHAnsi" w:cs="Arial"/>
              </w:rPr>
            </w:pPr>
            <w:r w:rsidRPr="00840834">
              <w:rPr>
                <w:rFonts w:asciiTheme="minorHAnsi" w:hAnsiTheme="minorHAnsi" w:cs="Arial"/>
              </w:rPr>
              <w:t>Datum: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54C7" w:rsidRPr="00840834" w:rsidRDefault="002F54C7" w:rsidP="00B939FA">
            <w:pPr>
              <w:pStyle w:val="Zptenadresanaoblku"/>
              <w:jc w:val="right"/>
              <w:rPr>
                <w:rFonts w:asciiTheme="minorHAnsi" w:hAnsiTheme="minorHAnsi" w:cs="Arial"/>
              </w:rPr>
            </w:pPr>
            <w:r w:rsidRPr="00840834">
              <w:rPr>
                <w:rFonts w:asciiTheme="minorHAnsi" w:hAnsiTheme="minorHAnsi" w:cs="Arial"/>
              </w:rPr>
              <w:t xml:space="preserve"> </w:t>
            </w:r>
            <w:r w:rsidR="00B939FA">
              <w:rPr>
                <w:rFonts w:ascii="Calibri" w:hAnsi="Calibri" w:cs="Arial"/>
              </w:rPr>
              <w:t xml:space="preserve">Únor </w:t>
            </w:r>
            <w:r w:rsidR="00B939FA" w:rsidRPr="00840834">
              <w:rPr>
                <w:rFonts w:ascii="Calibri" w:hAnsi="Calibri" w:cs="Arial"/>
              </w:rPr>
              <w:t>201</w:t>
            </w:r>
            <w:r w:rsidR="00B939FA">
              <w:rPr>
                <w:rFonts w:ascii="Calibri" w:hAnsi="Calibri" w:cs="Arial"/>
              </w:rPr>
              <w:t>6</w:t>
            </w:r>
          </w:p>
        </w:tc>
      </w:tr>
    </w:tbl>
    <w:p w:rsidR="002F54C7" w:rsidRPr="00840834" w:rsidRDefault="002F54C7" w:rsidP="002F54C7">
      <w:pPr>
        <w:ind w:firstLine="284"/>
        <w:rPr>
          <w:rFonts w:asciiTheme="minorHAnsi" w:hAnsiTheme="minorHAnsi"/>
        </w:rPr>
      </w:pPr>
    </w:p>
    <w:p w:rsidR="00DF0A9C" w:rsidRPr="00DF0A9C" w:rsidRDefault="00DF0A9C" w:rsidP="00DF0A9C">
      <w:pPr>
        <w:rPr>
          <w:rFonts w:asciiTheme="minorHAnsi" w:hAnsiTheme="minorHAnsi"/>
          <w:b/>
          <w:sz w:val="20"/>
          <w:szCs w:val="20"/>
        </w:rPr>
      </w:pPr>
      <w:r w:rsidRPr="00DF0A9C">
        <w:rPr>
          <w:rFonts w:asciiTheme="minorHAnsi" w:hAnsiTheme="minorHAnsi"/>
          <w:b/>
          <w:sz w:val="20"/>
          <w:szCs w:val="20"/>
        </w:rPr>
        <w:lastRenderedPageBreak/>
        <w:t>A Průvodní zpráva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A.1 Identifikační údaje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A.1.1 Údaje o stavbě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a) název stavby,</w:t>
      </w:r>
    </w:p>
    <w:p w:rsidR="00B939FA" w:rsidRDefault="00B939FA" w:rsidP="00B939FA">
      <w:pPr>
        <w:rPr>
          <w:rFonts w:ascii="Calibri" w:hAnsi="Calibri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Rekonstrukce bytu Křídlovická 21, byt č.: 9, č.p.:334, par.č.:1585, k.ú.:Staré Brno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b) místo stavby (adresa, čísla popisná, katastrální území, parcelní</w:t>
      </w:r>
      <w:r w:rsidR="00615555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čísla pozemků),</w:t>
      </w:r>
    </w:p>
    <w:p w:rsidR="00DF0A9C" w:rsidRDefault="00B939FA" w:rsidP="00DF0A9C">
      <w:pPr>
        <w:rPr>
          <w:rFonts w:asciiTheme="minorHAnsi" w:hAnsiTheme="minorHAnsi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Křídlovická 21, byt č.: 9, č.p.:334, par.č.:1585, k.ú.:Staré Brno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c) předmět projektové dokumentace.</w:t>
      </w:r>
    </w:p>
    <w:p w:rsidR="00DF0A9C" w:rsidRDefault="00DF0A9C" w:rsidP="00DF0A9C">
      <w:pPr>
        <w:pStyle w:val="Zkladntext"/>
        <w:tabs>
          <w:tab w:val="left" w:pos="720"/>
          <w:tab w:val="left" w:pos="1440"/>
          <w:tab w:val="left" w:pos="2520"/>
        </w:tabs>
        <w:spacing w:line="100" w:lineRule="atLeast"/>
        <w:rPr>
          <w:rFonts w:asciiTheme="minorHAnsi" w:hAnsiTheme="minorHAnsi"/>
        </w:rPr>
      </w:pPr>
      <w:r w:rsidRPr="00437E58">
        <w:rPr>
          <w:rFonts w:asciiTheme="minorHAnsi" w:hAnsiTheme="minorHAnsi" w:cs="Arial"/>
        </w:rPr>
        <w:t xml:space="preserve">Projektová dokumentace řeší rekonstrukci stávajícího bytu na parcele </w:t>
      </w:r>
      <w:proofErr w:type="gramStart"/>
      <w:r w:rsidRPr="00437E58">
        <w:rPr>
          <w:rFonts w:asciiTheme="minorHAnsi" w:hAnsiTheme="minorHAnsi" w:cs="Arial"/>
        </w:rPr>
        <w:t>č.1</w:t>
      </w:r>
      <w:r w:rsidR="00B939FA">
        <w:rPr>
          <w:rFonts w:asciiTheme="minorHAnsi" w:hAnsiTheme="minorHAnsi" w:cs="Arial"/>
        </w:rPr>
        <w:t>585</w:t>
      </w:r>
      <w:proofErr w:type="gramEnd"/>
      <w:r w:rsidRPr="00437E58">
        <w:rPr>
          <w:rFonts w:asciiTheme="minorHAnsi" w:hAnsiTheme="minorHAnsi" w:cs="Arial"/>
        </w:rPr>
        <w:t>. Dotčený objekt se nachází na území města Brna v části Brno – střed. Výstavba objektu se provádí z důvodu modernizace stávajícího bydlení.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A.1.2 Údaje o stavebníkovi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a) jméno, příjmení a místo trvalého pobytu (fyzická osoba) nebo</w:t>
      </w:r>
    </w:p>
    <w:p w:rsidR="00B939FA" w:rsidRDefault="00B939FA" w:rsidP="00B939FA">
      <w:pPr>
        <w:rPr>
          <w:rFonts w:ascii="Calibri" w:hAnsi="Calibri"/>
          <w:sz w:val="20"/>
          <w:szCs w:val="20"/>
        </w:rPr>
      </w:pPr>
      <w:r w:rsidRPr="004A05C7">
        <w:rPr>
          <w:rFonts w:ascii="Calibri" w:hAnsi="Calibri"/>
          <w:sz w:val="20"/>
          <w:szCs w:val="20"/>
        </w:rPr>
        <w:t xml:space="preserve">Statutární město Brno, Dominikánské náměstí 196/1, Brno-město, 60200 </w:t>
      </w:r>
    </w:p>
    <w:p w:rsidR="00B939FA" w:rsidRPr="004A05C7" w:rsidRDefault="00B939FA" w:rsidP="00B939FA">
      <w:pPr>
        <w:rPr>
          <w:rFonts w:ascii="Calibri" w:hAnsi="Calibr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A.1.3 Údaje o zpracovateli projektové dokumentace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a) jméno, příjmení, obchodní firma, IČ, bylo-li přiděleno, místo</w:t>
      </w:r>
      <w:r w:rsidR="00615555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podnikání (fyzická osoba podnikající) nebo obchodní firma nebo název,</w:t>
      </w:r>
      <w:r w:rsidR="00615555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IČ, bylo-li přiděleno, adresa sídla (právnická osoba),</w:t>
      </w:r>
    </w:p>
    <w:p w:rsidR="00615555" w:rsidRPr="004A05C7" w:rsidRDefault="00615555" w:rsidP="00615555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VIKTORIN architecture studio, </w:t>
      </w:r>
      <w:r w:rsidRPr="004A05C7">
        <w:rPr>
          <w:rFonts w:asciiTheme="minorHAnsi" w:hAnsiTheme="minorHAnsi"/>
          <w:sz w:val="20"/>
          <w:szCs w:val="20"/>
        </w:rPr>
        <w:t>VeVelkém.cz s.r.o. IČ:28357647</w:t>
      </w:r>
    </w:p>
    <w:p w:rsidR="00615555" w:rsidRDefault="00615555" w:rsidP="00615555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Palackého třída 77, 61200 Brno</w:t>
      </w:r>
    </w:p>
    <w:p w:rsidR="00615555" w:rsidRPr="004A05C7" w:rsidRDefault="00615555" w:rsidP="00615555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Ing. arch. Jan Viktorin</w:t>
      </w:r>
      <w:r>
        <w:rPr>
          <w:rFonts w:asciiTheme="minorHAnsi" w:hAnsiTheme="minorHAnsi"/>
          <w:sz w:val="20"/>
          <w:szCs w:val="20"/>
        </w:rPr>
        <w:t>,</w:t>
      </w:r>
      <w:r w:rsidRPr="004A05C7">
        <w:rPr>
          <w:rFonts w:asciiTheme="minorHAnsi" w:hAnsiTheme="minorHAnsi"/>
          <w:sz w:val="20"/>
          <w:szCs w:val="20"/>
        </w:rPr>
        <w:t xml:space="preserve"> tel: 724 032 386</w:t>
      </w:r>
    </w:p>
    <w:p w:rsidR="00DF0A9C" w:rsidRDefault="00605AC0" w:rsidP="00615555">
      <w:pPr>
        <w:rPr>
          <w:rFonts w:asciiTheme="minorHAnsi" w:hAnsiTheme="minorHAnsi"/>
          <w:sz w:val="20"/>
          <w:szCs w:val="20"/>
        </w:rPr>
      </w:pPr>
      <w:hyperlink r:id="rId8" w:history="1">
        <w:r w:rsidR="00615555" w:rsidRPr="007C7ECB">
          <w:rPr>
            <w:rStyle w:val="Hypertextovodkaz"/>
            <w:rFonts w:asciiTheme="minorHAnsi" w:hAnsiTheme="minorHAnsi"/>
            <w:sz w:val="20"/>
            <w:szCs w:val="20"/>
          </w:rPr>
          <w:t>info@janviktorin.cz</w:t>
        </w:r>
      </w:hyperlink>
      <w:r w:rsidR="00615555">
        <w:rPr>
          <w:rFonts w:asciiTheme="minorHAnsi" w:hAnsiTheme="minorHAnsi"/>
          <w:sz w:val="20"/>
          <w:szCs w:val="20"/>
        </w:rPr>
        <w:t xml:space="preserve">, </w:t>
      </w:r>
      <w:r w:rsidR="00615555" w:rsidRPr="004A05C7">
        <w:rPr>
          <w:rFonts w:asciiTheme="minorHAnsi" w:hAnsiTheme="minorHAnsi"/>
          <w:sz w:val="20"/>
          <w:szCs w:val="20"/>
        </w:rPr>
        <w:t>www.janviktorin.cz</w:t>
      </w:r>
    </w:p>
    <w:p w:rsidR="00615555" w:rsidRPr="00557D13" w:rsidRDefault="00615555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b) jméno a příjmení hlavního projektanta včetně čísla, pod kterým je</w:t>
      </w:r>
      <w:r w:rsidR="00615555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zapsán v evidenci autorizovaných osob vedené Českou komorou architektů</w:t>
      </w:r>
      <w:r w:rsidR="00615555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nebo Českou komorou autorizovaných inženýrů a techniků činných ve</w:t>
      </w:r>
      <w:r w:rsidR="00615555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výstavbě, s vyznačeným oborem, popřípadě specializací jeho autorizace,</w:t>
      </w:r>
    </w:p>
    <w:p w:rsidR="00DF0A9C" w:rsidRDefault="00615555" w:rsidP="00DF0A9C">
      <w:pPr>
        <w:rPr>
          <w:rFonts w:asciiTheme="minorHAnsi" w:hAnsiTheme="minorHAnsi"/>
          <w:sz w:val="20"/>
          <w:szCs w:val="20"/>
        </w:rPr>
      </w:pPr>
      <w:r w:rsidRPr="00437E58">
        <w:rPr>
          <w:rFonts w:asciiTheme="minorHAnsi" w:hAnsiTheme="minorHAnsi"/>
          <w:sz w:val="20"/>
          <w:szCs w:val="20"/>
        </w:rPr>
        <w:t>Ing. Ivo Škarvada</w:t>
      </w:r>
    </w:p>
    <w:p w:rsidR="00615555" w:rsidRPr="00557D13" w:rsidRDefault="00615555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c) jména a příjmení projektantů jednotlivých částí projektové</w:t>
      </w:r>
      <w:r w:rsidR="00615555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dokumentace včetně čísla, pod kterým jsou zapsáni v</w:t>
      </w:r>
      <w:r w:rsidR="00615555">
        <w:rPr>
          <w:rFonts w:asciiTheme="minorHAnsi" w:hAnsiTheme="minorHAnsi"/>
          <w:sz w:val="20"/>
          <w:szCs w:val="20"/>
        </w:rPr>
        <w:t> </w:t>
      </w:r>
      <w:r w:rsidRPr="00557D13">
        <w:rPr>
          <w:rFonts w:asciiTheme="minorHAnsi" w:hAnsiTheme="minorHAnsi"/>
          <w:sz w:val="20"/>
          <w:szCs w:val="20"/>
        </w:rPr>
        <w:t>evidenci</w:t>
      </w:r>
      <w:r w:rsidR="00615555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autorizovaných osob vedené Českou komorou architektů nebo Českou</w:t>
      </w:r>
      <w:r w:rsidR="00615555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komorou autorizovaných inženýrů a techniků činných ve výstavbě, s</w:t>
      </w:r>
      <w:r w:rsidR="00615555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vyznačeným oborem, popřípadě specializací jejich autorizace.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A.2 Seznam vstupních podkladů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A.3 Údaje o území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a) rozsah řešeného území,</w:t>
      </w:r>
    </w:p>
    <w:p w:rsidR="00DF0A9C" w:rsidRDefault="00615555" w:rsidP="00DF0A9C">
      <w:pPr>
        <w:rPr>
          <w:rFonts w:asciiTheme="minorHAnsi" w:hAnsiTheme="minorHAnsi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Stavba je rekonstrukcí stávajícího bytu s drobnými přestavbami. Funkce bydlení je ponechána.</w:t>
      </w:r>
    </w:p>
    <w:p w:rsidR="00615555" w:rsidRPr="00557D13" w:rsidRDefault="00615555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b) údaje o ochraně území podle jiných právních předpisů^1) (památková</w:t>
      </w:r>
      <w:r w:rsidR="00615555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rezervace, památková zóna, zvláště chráněné území, záplavové území</w:t>
      </w:r>
    </w:p>
    <w:p w:rsidR="00DF0A9C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apod.),</w:t>
      </w:r>
    </w:p>
    <w:p w:rsidR="000E0C81" w:rsidRPr="00557D13" w:rsidRDefault="000E0C81" w:rsidP="00DF0A9C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Stavba je kulturní památkou.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c) údaje o odtokových poměrech,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lastRenderedPageBreak/>
        <w:t>d) údaje o souladu s územně plánovací dokumentací, nebylo-li vydáno</w:t>
      </w:r>
      <w:r w:rsidR="00615555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územní rozhodnutí nebo územní opatření, popřípadě nebyl-li vydán územní</w:t>
      </w:r>
      <w:r w:rsidR="00615555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souhlas,</w:t>
      </w:r>
    </w:p>
    <w:p w:rsidR="00615555" w:rsidRPr="00557D13" w:rsidRDefault="00615555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e) údaje o souladu s územním rozhodnutím nebo veřejnoprávní smlouvou</w:t>
      </w:r>
      <w:r w:rsidR="00615555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územní rozhodnutí nahrazující anebo územním souhlasem, popřípadě s</w:t>
      </w:r>
      <w:r w:rsidR="00615555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regulačním plánem v rozsahu, ve kterém nahrazuje územní rozhodnutí, a v</w:t>
      </w:r>
      <w:r w:rsidR="00615555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případě stavebních úprav podmiňujících změnu v užívání stavby údaje o</w:t>
      </w:r>
      <w:r w:rsidR="00615555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jejím souladu s územně plánovací dokumentací,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f) údaje o dodržení obecných požadavků na využití území,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g) údaje o splnění požadavků dotčených orgánů,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h) seznam výjimek a úlevových řešení,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i) seznam souvisejících a podmiňujících investic,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j) seznam pozemků a staveb dotčených prováděním stavby (podle katastru</w:t>
      </w:r>
      <w:r w:rsidR="004C27BC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nemovitostí).</w:t>
      </w:r>
    </w:p>
    <w:p w:rsidR="00B939FA" w:rsidRDefault="00B939FA" w:rsidP="00B939FA">
      <w:pPr>
        <w:rPr>
          <w:rFonts w:asciiTheme="minorHAnsi" w:hAnsiTheme="minorHAnsi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Křídlovická 21, byt č.: 9, č.p.:334, par.č.:1585, k.ú.:Staré Brno</w:t>
      </w:r>
    </w:p>
    <w:p w:rsidR="004C27BC" w:rsidRPr="00557D13" w:rsidRDefault="004C27B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A.4 Údaje o stavbě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a) nová stavba nebo změna dokončené stavby,</w:t>
      </w:r>
    </w:p>
    <w:p w:rsidR="004C27BC" w:rsidRPr="00557D13" w:rsidRDefault="004C27BC" w:rsidP="00DF0A9C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změna dokončené stavby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b) účel užívání stavby,</w:t>
      </w:r>
    </w:p>
    <w:p w:rsidR="00DF0A9C" w:rsidRDefault="004C27BC" w:rsidP="00DF0A9C">
      <w:pPr>
        <w:rPr>
          <w:rFonts w:asciiTheme="minorHAnsi" w:hAnsiTheme="minorHAnsi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Stavba je rekonstrukcí stávajícího bytu s drobnými přestavbami. Funkce bydlení je ponechána.</w:t>
      </w:r>
    </w:p>
    <w:p w:rsidR="004C27BC" w:rsidRPr="00557D13" w:rsidRDefault="004C27B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c) trvalá nebo dočasná stavba,</w:t>
      </w:r>
    </w:p>
    <w:p w:rsidR="00DF0A9C" w:rsidRDefault="004C27BC" w:rsidP="00DF0A9C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Trvalá stavba</w:t>
      </w:r>
    </w:p>
    <w:p w:rsidR="004C27BC" w:rsidRPr="00557D13" w:rsidRDefault="004C27BC" w:rsidP="00DF0A9C">
      <w:pPr>
        <w:rPr>
          <w:rFonts w:asciiTheme="minorHAnsi" w:hAnsiTheme="minorHAnsi"/>
          <w:sz w:val="20"/>
          <w:szCs w:val="20"/>
        </w:rPr>
      </w:pPr>
    </w:p>
    <w:p w:rsidR="00DF0A9C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d) údaje o ochraně stavby podle jiných právních předpisů^1) (kulturní</w:t>
      </w:r>
      <w:r w:rsidR="004C27BC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památka apod.),</w:t>
      </w:r>
    </w:p>
    <w:p w:rsidR="00B939FA" w:rsidRPr="00557D13" w:rsidRDefault="00B939FA" w:rsidP="00DF0A9C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Objekt je nemovitou kulturní památkou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e) údaje o dodržení technických požadavků na stavby a obecných</w:t>
      </w:r>
      <w:r w:rsidR="004C27BC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technických požadavků zabezpečujících bezbariérové užívání staveb,</w:t>
      </w:r>
    </w:p>
    <w:p w:rsidR="00DF0A9C" w:rsidRDefault="004C27BC" w:rsidP="00DF0A9C">
      <w:pPr>
        <w:rPr>
          <w:rFonts w:asciiTheme="minorHAnsi" w:hAnsiTheme="minorHAnsi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Návrh stavby je v souladu s obecnými požadavky na výstavbu, s vydanou územně plánovací informací, stavba je umísťována v zastaveném území, umístěním stavby se výrazně nezmění poměry v území, stavba nevyžaduje nové nároky na dopravní a technickou infrastrukturu.</w:t>
      </w:r>
    </w:p>
    <w:p w:rsidR="004C27BC" w:rsidRPr="00557D13" w:rsidRDefault="004C27B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f) údaje o splnění požadavků dotčených orgánů a požadavků vyplývajících</w:t>
      </w:r>
      <w:r w:rsidR="004C27BC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z jiných právních předpisů^2),</w:t>
      </w:r>
    </w:p>
    <w:p w:rsidR="00DF0A9C" w:rsidRDefault="004C27BC" w:rsidP="00DF0A9C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Doklady jsou připojeny v příloze</w:t>
      </w:r>
    </w:p>
    <w:p w:rsidR="004C27BC" w:rsidRPr="00557D13" w:rsidRDefault="004C27B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g) seznam výjimek a úlevových řešení,</w:t>
      </w:r>
    </w:p>
    <w:p w:rsidR="00DF0A9C" w:rsidRDefault="004C27BC" w:rsidP="00DF0A9C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Nejsou</w:t>
      </w:r>
    </w:p>
    <w:p w:rsidR="004C27BC" w:rsidRPr="00557D13" w:rsidRDefault="004C27B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h) navrhované kapacity stavby (zastavěná plocha, obestavěný prostor,</w:t>
      </w:r>
      <w:r w:rsidR="004C27BC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užitná plocha, počet funkčních jednotek a jejich velikosti, počet</w:t>
      </w:r>
      <w:r w:rsidR="004C27BC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uživatelů / pracovníků apod.),</w:t>
      </w:r>
    </w:p>
    <w:p w:rsidR="00DF0A9C" w:rsidRDefault="00DF0A9C" w:rsidP="00DF0A9C">
      <w:pPr>
        <w:rPr>
          <w:rFonts w:asciiTheme="minorHAnsi" w:hAnsiTheme="minorHAnsi"/>
          <w:sz w:val="20"/>
          <w:szCs w:val="20"/>
        </w:rPr>
      </w:pPr>
    </w:p>
    <w:p w:rsidR="004C27BC" w:rsidRPr="00437E58" w:rsidRDefault="004C27BC" w:rsidP="004C27BC">
      <w:pPr>
        <w:pStyle w:val="Normln1"/>
        <w:spacing w:line="100" w:lineRule="atLeast"/>
        <w:jc w:val="both"/>
        <w:rPr>
          <w:rFonts w:asciiTheme="minorHAnsi" w:hAnsiTheme="minorHAnsi" w:cs="Arial"/>
          <w:b/>
          <w:sz w:val="20"/>
          <w:u w:val="single"/>
        </w:rPr>
      </w:pPr>
      <w:r w:rsidRPr="00437E58">
        <w:rPr>
          <w:rFonts w:asciiTheme="minorHAnsi" w:hAnsiTheme="minorHAnsi" w:cs="Arial"/>
          <w:b/>
          <w:sz w:val="20"/>
          <w:u w:val="single"/>
        </w:rPr>
        <w:t>Objemové jednotky:</w:t>
      </w:r>
    </w:p>
    <w:p w:rsidR="00B939FA" w:rsidRDefault="00B939FA" w:rsidP="00B939FA">
      <w:pPr>
        <w:rPr>
          <w:rFonts w:ascii="Calibri" w:hAnsi="Calibri"/>
          <w:sz w:val="20"/>
          <w:szCs w:val="20"/>
        </w:rPr>
      </w:pPr>
      <w:r w:rsidRPr="004A05C7">
        <w:rPr>
          <w:rFonts w:ascii="Calibri" w:hAnsi="Calibri"/>
          <w:sz w:val="20"/>
          <w:szCs w:val="20"/>
        </w:rPr>
        <w:t>zastavěná plocha</w:t>
      </w:r>
      <w:r>
        <w:rPr>
          <w:rFonts w:ascii="Calibri" w:hAnsi="Calibri"/>
          <w:sz w:val="20"/>
          <w:szCs w:val="20"/>
        </w:rPr>
        <w:t xml:space="preserve">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>70,5 m2</w:t>
      </w:r>
    </w:p>
    <w:p w:rsidR="00B939FA" w:rsidRDefault="00B939FA" w:rsidP="00B939FA">
      <w:pPr>
        <w:rPr>
          <w:rFonts w:ascii="Calibri" w:hAnsi="Calibri"/>
          <w:sz w:val="20"/>
          <w:szCs w:val="20"/>
        </w:rPr>
      </w:pPr>
      <w:r w:rsidRPr="004A05C7">
        <w:rPr>
          <w:rFonts w:ascii="Calibri" w:hAnsi="Calibri"/>
          <w:sz w:val="20"/>
          <w:szCs w:val="20"/>
        </w:rPr>
        <w:t>obestavěný prostor</w:t>
      </w:r>
      <w:r>
        <w:rPr>
          <w:rFonts w:ascii="Calibri" w:hAnsi="Calibri"/>
          <w:sz w:val="20"/>
          <w:szCs w:val="20"/>
        </w:rPr>
        <w:t xml:space="preserve">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>211 m3</w:t>
      </w:r>
    </w:p>
    <w:p w:rsidR="00B939FA" w:rsidRDefault="00B939FA" w:rsidP="00B939FA">
      <w:pPr>
        <w:rPr>
          <w:rFonts w:ascii="Calibri" w:hAnsi="Calibri"/>
          <w:sz w:val="20"/>
          <w:szCs w:val="20"/>
        </w:rPr>
      </w:pPr>
      <w:r w:rsidRPr="004A05C7">
        <w:rPr>
          <w:rFonts w:ascii="Calibri" w:hAnsi="Calibri"/>
          <w:sz w:val="20"/>
          <w:szCs w:val="20"/>
        </w:rPr>
        <w:t>užitná</w:t>
      </w:r>
      <w:r>
        <w:rPr>
          <w:rFonts w:ascii="Calibri" w:hAnsi="Calibri"/>
          <w:sz w:val="20"/>
          <w:szCs w:val="20"/>
        </w:rPr>
        <w:t xml:space="preserve"> </w:t>
      </w:r>
      <w:r w:rsidRPr="004A05C7">
        <w:rPr>
          <w:rFonts w:ascii="Calibri" w:hAnsi="Calibri"/>
          <w:sz w:val="20"/>
          <w:szCs w:val="20"/>
        </w:rPr>
        <w:t>plocha</w:t>
      </w:r>
      <w:r>
        <w:rPr>
          <w:rFonts w:ascii="Calibri" w:hAnsi="Calibri"/>
          <w:sz w:val="20"/>
          <w:szCs w:val="20"/>
        </w:rPr>
        <w:t xml:space="preserve">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>70,5 m2</w:t>
      </w:r>
    </w:p>
    <w:p w:rsidR="00B939FA" w:rsidRDefault="00B939FA" w:rsidP="00B939FA">
      <w:pPr>
        <w:rPr>
          <w:rFonts w:ascii="Calibri" w:hAnsi="Calibri"/>
          <w:sz w:val="20"/>
          <w:szCs w:val="20"/>
        </w:rPr>
      </w:pPr>
      <w:r w:rsidRPr="004A05C7">
        <w:rPr>
          <w:rFonts w:ascii="Calibri" w:hAnsi="Calibri"/>
          <w:sz w:val="20"/>
          <w:szCs w:val="20"/>
        </w:rPr>
        <w:t>počet funkčních jednotek a jejich velikosti</w:t>
      </w:r>
      <w:r>
        <w:rPr>
          <w:rFonts w:ascii="Calibri" w:hAnsi="Calibri"/>
          <w:sz w:val="20"/>
          <w:szCs w:val="20"/>
        </w:rPr>
        <w:t>:</w:t>
      </w:r>
      <w:r>
        <w:rPr>
          <w:rFonts w:ascii="Calibri" w:hAnsi="Calibri"/>
          <w:sz w:val="20"/>
          <w:szCs w:val="20"/>
        </w:rPr>
        <w:tab/>
        <w:t>1 bytová jednotka</w:t>
      </w:r>
    </w:p>
    <w:p w:rsidR="00B939FA" w:rsidRDefault="00B939FA" w:rsidP="00B939FA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počet uživatelů: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>3-4 osoby</w:t>
      </w:r>
    </w:p>
    <w:p w:rsidR="004C27BC" w:rsidRPr="00437E58" w:rsidRDefault="004C27BC" w:rsidP="004C27BC">
      <w:pPr>
        <w:pStyle w:val="Normln1"/>
        <w:spacing w:line="100" w:lineRule="atLeast"/>
        <w:jc w:val="both"/>
        <w:rPr>
          <w:rFonts w:asciiTheme="minorHAnsi" w:hAnsiTheme="minorHAnsi" w:cs="Arial"/>
          <w:b/>
          <w:sz w:val="20"/>
          <w:vertAlign w:val="superscript"/>
        </w:rPr>
      </w:pPr>
    </w:p>
    <w:p w:rsidR="004C27BC" w:rsidRPr="00557D13" w:rsidRDefault="004C27B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i) základní bilance stavby (potřeby a spotřeby médií a hmot,</w:t>
      </w:r>
      <w:r w:rsidR="004C27BC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hospodaření s dešťovou vodou, celkové produkované množství a druhy</w:t>
      </w:r>
      <w:r w:rsidR="004C27BC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odpadů a emisí, třída energetické náročnosti budov apod.),</w:t>
      </w:r>
    </w:p>
    <w:p w:rsidR="00B939FA" w:rsidRDefault="00395610" w:rsidP="00DF0A9C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Zůstávají stávající, </w:t>
      </w:r>
    </w:p>
    <w:p w:rsidR="004C27BC" w:rsidRPr="00557D13" w:rsidRDefault="00395610" w:rsidP="00DF0A9C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Domovní odpad bude ukládán do nádob v domě.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j) základní předpoklady výstavby (časové údaje o realizaci stavby,</w:t>
      </w:r>
      <w:r w:rsidR="004C27BC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členění na etapy),</w:t>
      </w:r>
    </w:p>
    <w:p w:rsidR="004C27BC" w:rsidRPr="00437E58" w:rsidRDefault="004C27BC" w:rsidP="004C27BC">
      <w:pPr>
        <w:tabs>
          <w:tab w:val="left" w:pos="360"/>
        </w:tabs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Zahájení stavby:</w:t>
      </w:r>
      <w:r w:rsidRPr="00437E58"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 w:rsidRPr="00437E58">
        <w:rPr>
          <w:rFonts w:asciiTheme="minorHAnsi" w:hAnsiTheme="minorHAnsi" w:cs="Arial"/>
          <w:sz w:val="20"/>
          <w:szCs w:val="20"/>
        </w:rPr>
        <w:t>1. čtvrtletí 2016</w:t>
      </w:r>
    </w:p>
    <w:p w:rsidR="004C27BC" w:rsidRPr="00437E58" w:rsidRDefault="004C27BC" w:rsidP="004C27BC">
      <w:pPr>
        <w:tabs>
          <w:tab w:val="left" w:pos="360"/>
        </w:tabs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Dokončení stavby:</w:t>
      </w:r>
      <w:r w:rsidRPr="00437E58">
        <w:rPr>
          <w:rFonts w:asciiTheme="minorHAnsi" w:hAnsiTheme="minorHAnsi" w:cs="Arial"/>
          <w:sz w:val="20"/>
          <w:szCs w:val="20"/>
        </w:rPr>
        <w:tab/>
        <w:t>3. čtvrtletí 2016</w:t>
      </w:r>
    </w:p>
    <w:p w:rsidR="004C27BC" w:rsidRPr="00557D13" w:rsidRDefault="004C27B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k) orientační náklady stavby.</w:t>
      </w:r>
    </w:p>
    <w:p w:rsidR="004C27BC" w:rsidRPr="00437E58" w:rsidRDefault="004C27BC" w:rsidP="004C27BC">
      <w:pPr>
        <w:tabs>
          <w:tab w:val="left" w:pos="360"/>
        </w:tabs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 xml:space="preserve">Konkrétní investiční náklady na realizaci popisované stavby budou upřesněny před podpisem smlouvy mezi investorem a dodavatelem stavby, který bude vybrán na základě výběrového řízení provedeného investorem (nedílnou součástí nabídky bude i nabídnutá cena za realizaci díla). </w:t>
      </w:r>
    </w:p>
    <w:p w:rsidR="004C27BC" w:rsidRPr="00437E58" w:rsidRDefault="004C27BC" w:rsidP="004C27BC">
      <w:pPr>
        <w:tabs>
          <w:tab w:val="left" w:pos="360"/>
        </w:tabs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Předběžné odhadované náklady vyplývající z rozpočtových ukazatelů v závislosti na velikosti obestavěného prostoru se pohybují v částce do 0,</w:t>
      </w:r>
      <w:r w:rsidR="00B939FA">
        <w:rPr>
          <w:rFonts w:asciiTheme="minorHAnsi" w:hAnsiTheme="minorHAnsi" w:cs="Arial"/>
          <w:sz w:val="20"/>
          <w:szCs w:val="20"/>
        </w:rPr>
        <w:t>8</w:t>
      </w:r>
      <w:r w:rsidRPr="00437E58">
        <w:rPr>
          <w:rFonts w:asciiTheme="minorHAnsi" w:hAnsiTheme="minorHAnsi" w:cs="Arial"/>
          <w:sz w:val="20"/>
          <w:szCs w:val="20"/>
        </w:rPr>
        <w:t xml:space="preserve"> mil. Kč. </w:t>
      </w:r>
    </w:p>
    <w:p w:rsidR="004C27BC" w:rsidRPr="00437E58" w:rsidRDefault="004C27BC" w:rsidP="004C27BC">
      <w:pPr>
        <w:tabs>
          <w:tab w:val="left" w:pos="360"/>
        </w:tabs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A.5 Členění stavby na objekty a technická a technologická zařízení</w:t>
      </w:r>
    </w:p>
    <w:p w:rsidR="00DF0A9C" w:rsidRDefault="00DF0A9C" w:rsidP="00DF0A9C">
      <w:pPr>
        <w:rPr>
          <w:rFonts w:asciiTheme="minorHAnsi" w:hAnsiTheme="minorHAnsi"/>
          <w:sz w:val="20"/>
          <w:szCs w:val="20"/>
        </w:rPr>
      </w:pPr>
    </w:p>
    <w:p w:rsidR="004C27BC" w:rsidRDefault="004C27BC" w:rsidP="00DF0A9C">
      <w:pPr>
        <w:rPr>
          <w:rFonts w:asciiTheme="minorHAnsi" w:hAnsiTheme="minorHAnsi"/>
          <w:sz w:val="20"/>
          <w:szCs w:val="20"/>
        </w:rPr>
      </w:pPr>
    </w:p>
    <w:p w:rsidR="004C27BC" w:rsidRDefault="004C27B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 Souhrnná technická zpráva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B.1 Popis území stavby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a) charakteristika stavebního pozemku,</w:t>
      </w:r>
    </w:p>
    <w:p w:rsidR="00DF0A9C" w:rsidRDefault="00790AD0" w:rsidP="00DF0A9C">
      <w:pPr>
        <w:rPr>
          <w:rFonts w:asciiTheme="minorHAnsi" w:hAnsiTheme="minorHAnsi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Stavba je rekonstrukcí stávajícího bytu s drobnými přestavbami. Funkce bydlení je ponechána.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7E58">
        <w:rPr>
          <w:rFonts w:asciiTheme="minorHAnsi" w:hAnsiTheme="minorHAnsi" w:cs="Arial"/>
          <w:sz w:val="20"/>
          <w:szCs w:val="20"/>
        </w:rPr>
        <w:t>Dotčený objekt se nachází na území města Brna v části Brno – střed.</w:t>
      </w:r>
    </w:p>
    <w:p w:rsidR="004C27BC" w:rsidRPr="00557D13" w:rsidRDefault="004C27B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b) výčet a závěry provedených průzkumů a rozborů (geologický průzkum,</w:t>
      </w:r>
      <w:r w:rsidR="00790AD0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hydrogeologický průzkum, stavebně historický průzkum apod.),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c) stávající ochranná a bezpečnostní pásma,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d) poloha vzhledem k záplavovému území, poddolovanému území apod.,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e) vliv stavby na okolní stavby a pozemky, ochrana okolí, vliv stavby</w:t>
      </w:r>
      <w:r w:rsidR="00790AD0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na odtokové poměry v území,</w:t>
      </w:r>
    </w:p>
    <w:p w:rsidR="00DF0A9C" w:rsidRDefault="00790AD0" w:rsidP="00DF0A9C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Zůstanou stávající</w:t>
      </w:r>
    </w:p>
    <w:p w:rsidR="00790AD0" w:rsidRPr="00557D13" w:rsidRDefault="00790AD0" w:rsidP="00DF0A9C">
      <w:pPr>
        <w:rPr>
          <w:rFonts w:asciiTheme="minorHAnsi" w:hAnsiTheme="minorHAnsi"/>
          <w:sz w:val="20"/>
          <w:szCs w:val="20"/>
        </w:rPr>
      </w:pPr>
    </w:p>
    <w:p w:rsidR="00DF0A9C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f) požadavky na asanace, demolice, kácení dřevin,</w:t>
      </w:r>
    </w:p>
    <w:p w:rsidR="00790AD0" w:rsidRPr="00557D13" w:rsidRDefault="00790AD0" w:rsidP="00DF0A9C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Nejsou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g) požadavky na maximální zábory zemědělského půdního fondu nebo</w:t>
      </w:r>
      <w:r w:rsidR="00790AD0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pozemků určených k plnění funkce lesa (dočasné / trvalé),</w:t>
      </w:r>
    </w:p>
    <w:p w:rsidR="00790AD0" w:rsidRPr="00557D13" w:rsidRDefault="00790AD0" w:rsidP="00DF0A9C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Nejsou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h) územně technické podmínky (zejména možnost napojení na stávající</w:t>
      </w:r>
      <w:r w:rsidR="00790AD0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dopravní a technickou infrastrukturu),</w:t>
      </w:r>
    </w:p>
    <w:p w:rsidR="00790AD0" w:rsidRDefault="00790AD0" w:rsidP="00DF0A9C">
      <w:pPr>
        <w:rPr>
          <w:rFonts w:asciiTheme="minorHAnsi" w:hAnsiTheme="minorHAnsi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Stávající objekt je v současné době dopravně napojen na uliční síť města Brna (automobilová doprava, IDS JmK)</w:t>
      </w:r>
      <w:r>
        <w:rPr>
          <w:rFonts w:asciiTheme="minorHAnsi" w:hAnsiTheme="minorHAnsi" w:cs="Arial"/>
          <w:sz w:val="20"/>
          <w:szCs w:val="20"/>
        </w:rPr>
        <w:t xml:space="preserve">. </w:t>
      </w:r>
      <w:r w:rsidRPr="00437E58">
        <w:rPr>
          <w:rFonts w:asciiTheme="minorHAnsi" w:hAnsiTheme="minorHAnsi" w:cs="Arial"/>
          <w:sz w:val="20"/>
          <w:szCs w:val="20"/>
        </w:rPr>
        <w:t>Pro připojení objektu na inženýrské sítě nebudou zřizovány nové přípojky IS, budou využity stávající.</w:t>
      </w:r>
    </w:p>
    <w:p w:rsidR="00790AD0" w:rsidRPr="00557D13" w:rsidRDefault="00790AD0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i) věcné a časové vazby stavby, podmiňující, vyvolané, související</w:t>
      </w:r>
      <w:r w:rsidR="00790AD0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investice.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B.2 Celkový popis stavby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B.2.1 Účel užívání stavby, základní kapacity funkčních jednotek</w:t>
      </w:r>
    </w:p>
    <w:p w:rsidR="00790AD0" w:rsidRPr="00437E58" w:rsidRDefault="00790AD0" w:rsidP="00790AD0">
      <w:pPr>
        <w:tabs>
          <w:tab w:val="left" w:pos="360"/>
        </w:tabs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 xml:space="preserve">Hlavním záměrem předpokládaného řešení je modernizace stávající bytové jednotky. </w:t>
      </w:r>
    </w:p>
    <w:p w:rsidR="00790AD0" w:rsidRPr="00437E58" w:rsidRDefault="00F177E8" w:rsidP="00790AD0">
      <w:pPr>
        <w:tabs>
          <w:tab w:val="left" w:pos="360"/>
        </w:tabs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lastRenderedPageBreak/>
        <w:t>Prostor bude otevřen pomocí demolice nosné stěny mezi kuchyní a obývacím pokojem. U vstupu dojde ke zbudovánní zádveří a wc. Dojde k přestavbě koupelny.</w:t>
      </w:r>
      <w:r w:rsidR="00790AD0">
        <w:rPr>
          <w:rFonts w:asciiTheme="minorHAnsi" w:hAnsiTheme="minorHAnsi" w:cs="Arial"/>
          <w:sz w:val="20"/>
          <w:szCs w:val="20"/>
        </w:rPr>
        <w:t xml:space="preserve"> </w:t>
      </w:r>
    </w:p>
    <w:p w:rsidR="00790AD0" w:rsidRPr="00557D13" w:rsidRDefault="00790AD0" w:rsidP="00790AD0">
      <w:pPr>
        <w:rPr>
          <w:rFonts w:asciiTheme="minorHAnsi" w:hAnsiTheme="minorHAnsi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Vzhled objektu nebude zvenku měněn, dochází jen k úpravě vnitřní dispozice. Objem zůstane zachován.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B.2.2 Celkové urbanistické a architektonické řešení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a) urbanismus - územní regulace, kompozice prostorového řešení,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b) architektonické řešení - kompozice tvarového řešení, materiálové a</w:t>
      </w:r>
      <w:r w:rsidR="00790AD0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barevné řešení.</w:t>
      </w:r>
    </w:p>
    <w:p w:rsidR="00F177E8" w:rsidRPr="00437E58" w:rsidRDefault="00F177E8" w:rsidP="00F177E8">
      <w:pPr>
        <w:tabs>
          <w:tab w:val="left" w:pos="360"/>
        </w:tabs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Prostor bude otevřen pomocí demolice nosné stěny mezi kuchyní a obývacím pokojem. U vstupu dojde ke zbudovánní zádveří a wc. Dojde k přestavbě koupelny. </w:t>
      </w:r>
    </w:p>
    <w:p w:rsidR="00DF0A9C" w:rsidRDefault="00F177E8" w:rsidP="00F177E8">
      <w:pPr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Vzhled objektu nebude zvenku měněn, dochází jen k úpravě vnitřní dispozice. Objem zůstane zachován</w:t>
      </w:r>
    </w:p>
    <w:p w:rsidR="00F177E8" w:rsidRPr="00557D13" w:rsidRDefault="00F177E8" w:rsidP="00F177E8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B.2.3 Celkové provozní řešení, technologie výroby</w:t>
      </w:r>
    </w:p>
    <w:p w:rsidR="00DF0A9C" w:rsidRDefault="00790AD0" w:rsidP="00DF0A9C">
      <w:pPr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 xml:space="preserve">Vstup je do kuchyně. Na kuchyň navazuje bez optického dělení volně obývací pokoj. </w:t>
      </w:r>
      <w:r w:rsidR="00F177E8">
        <w:rPr>
          <w:rFonts w:asciiTheme="minorHAnsi" w:hAnsiTheme="minorHAnsi" w:cs="Arial"/>
          <w:sz w:val="20"/>
          <w:szCs w:val="20"/>
        </w:rPr>
        <w:t>U vstupu je samostatné wc, za obytným pokojem pak šatna a koupelna</w:t>
      </w:r>
      <w:r w:rsidRPr="00437E58">
        <w:rPr>
          <w:rFonts w:asciiTheme="minorHAnsi" w:hAnsiTheme="minorHAnsi" w:cs="Arial"/>
          <w:sz w:val="20"/>
          <w:szCs w:val="20"/>
        </w:rPr>
        <w:t>.</w:t>
      </w:r>
    </w:p>
    <w:p w:rsidR="00790AD0" w:rsidRDefault="00790AD0" w:rsidP="00DF0A9C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Objekt neobsahuje výrobu.</w:t>
      </w:r>
    </w:p>
    <w:p w:rsidR="00790AD0" w:rsidRPr="00557D13" w:rsidRDefault="00790AD0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B.2.4 Bezbariérové užívání stavby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B.2.5 Bezpečnost při užívání stavby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B.2.6 Základní charakteristika objektů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a) stavební řešení,</w:t>
      </w:r>
    </w:p>
    <w:p w:rsidR="00F177E8" w:rsidRPr="00437E58" w:rsidRDefault="00F177E8" w:rsidP="00F177E8">
      <w:pPr>
        <w:tabs>
          <w:tab w:val="left" w:pos="360"/>
        </w:tabs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Prostor bude otevřen pomocí demolice nosné stěny mezi kuchyní a obývacím pokojem. U vstupu dojde ke zbudovánní zádveří a wc. Dojde k přestavbě koupelny. </w:t>
      </w:r>
    </w:p>
    <w:p w:rsidR="00F177E8" w:rsidRDefault="00F177E8" w:rsidP="00F177E8">
      <w:pPr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Vzhled objektu nebude zvenku měněn, dochází jen k úpravě vnitřní dispozice. Objem zůstane zachován</w:t>
      </w:r>
    </w:p>
    <w:p w:rsidR="00F177E8" w:rsidRPr="00F177E8" w:rsidRDefault="00F177E8" w:rsidP="00F177E8">
      <w:pPr>
        <w:tabs>
          <w:tab w:val="left" w:pos="360"/>
        </w:tabs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  <w:r w:rsidRPr="00F177E8">
        <w:rPr>
          <w:rFonts w:asciiTheme="minorHAnsi" w:hAnsiTheme="minorHAnsi" w:cs="Arial"/>
          <w:sz w:val="20"/>
          <w:szCs w:val="20"/>
        </w:rPr>
        <w:t>Zvětší se stávající otvor mezi obývacím pokojem a kuchyní ze šířky 920 mm na šířku cca 2300 mm – co nejblíže k příčné mezibytové stěně. Výška otvoru se zvětší z 2,10 m na 3,0 m (světlá výška obývacího pokoje je 3,52 m).</w:t>
      </w:r>
    </w:p>
    <w:p w:rsidR="00F177E8" w:rsidRPr="00F177E8" w:rsidRDefault="00F177E8" w:rsidP="00F177E8">
      <w:pPr>
        <w:tabs>
          <w:tab w:val="left" w:pos="360"/>
        </w:tabs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ab/>
      </w:r>
      <w:r w:rsidRPr="00F177E8">
        <w:rPr>
          <w:rFonts w:asciiTheme="minorHAnsi" w:hAnsiTheme="minorHAnsi" w:cs="Arial"/>
          <w:sz w:val="20"/>
          <w:szCs w:val="20"/>
        </w:rPr>
        <w:t xml:space="preserve">Překlad nad otvorem se provede ocelový 4x I 120. Horní příruby I 120 musí být propojeny pomocí ocelového pásku 40/6 mm po vzdálenostech cca 600 mm. Horní příruby ocelového překladu musí být důkladně doklínovány ke stávajícímu cihelnému zdivu. </w:t>
      </w:r>
    </w:p>
    <w:p w:rsidR="00790AD0" w:rsidRPr="00437E58" w:rsidRDefault="00F177E8" w:rsidP="00F177E8">
      <w:pPr>
        <w:tabs>
          <w:tab w:val="left" w:pos="360"/>
        </w:tabs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ab/>
      </w:r>
      <w:r w:rsidRPr="00F177E8">
        <w:rPr>
          <w:rFonts w:asciiTheme="minorHAnsi" w:hAnsiTheme="minorHAnsi" w:cs="Arial"/>
          <w:sz w:val="20"/>
          <w:szCs w:val="20"/>
        </w:rPr>
        <w:t>Na jedné straně bude překlad osazen na cihelnou stěnu – délka osazení musí být minimálně 150 mm. Na druhé straně nelze osadit překlad na mezibytovou stěnu (tato stěna je nenosná a navíc může být provedena ze dvou tenkých stěn a vzduchové mezery). Z toho důvodu je překlad osazen na ocelový sloup 2x 110/110/6 (uzavřený profil). Sloup je osazen na cihelné zdivo nižšího podlaží a je k němu přichycen pomocí kotvy HILTI HIT HY 70 M12. Profily 110/100/6 se navzájem propojí pomocí ocelového L úhelníku 80/80/6 po vzdálenostech cca 700 mm. Tyto úhelníky budou cca uprostřed přichyceny k cihelnému zdivu pomocí kotvy HILTI M12.</w:t>
      </w:r>
    </w:p>
    <w:p w:rsidR="00DF0A9C" w:rsidRDefault="00790AD0" w:rsidP="00790AD0">
      <w:pPr>
        <w:rPr>
          <w:rFonts w:asciiTheme="minorHAnsi" w:hAnsiTheme="minorHAnsi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 xml:space="preserve"> </w:t>
      </w:r>
      <w:r w:rsidRPr="00437E58">
        <w:rPr>
          <w:rFonts w:asciiTheme="minorHAnsi" w:hAnsiTheme="minorHAnsi" w:cs="Arial"/>
          <w:sz w:val="20"/>
          <w:szCs w:val="20"/>
          <w:lang w:val="en-US"/>
        </w:rPr>
        <w:t>(viz.statick</w:t>
      </w:r>
      <w:r w:rsidRPr="00437E58">
        <w:rPr>
          <w:rFonts w:asciiTheme="minorHAnsi" w:hAnsiTheme="minorHAnsi" w:cs="Arial"/>
          <w:sz w:val="20"/>
          <w:szCs w:val="20"/>
        </w:rPr>
        <w:t>á zpráva</w:t>
      </w:r>
      <w:r w:rsidRPr="00437E58">
        <w:rPr>
          <w:rFonts w:asciiTheme="minorHAnsi" w:hAnsiTheme="minorHAnsi" w:cs="Arial"/>
          <w:sz w:val="20"/>
          <w:szCs w:val="20"/>
          <w:lang w:val="en-US"/>
        </w:rPr>
        <w:t>).</w:t>
      </w:r>
    </w:p>
    <w:p w:rsidR="00790AD0" w:rsidRPr="00557D13" w:rsidRDefault="00790AD0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b) konstrukční a materiálové řešení,</w:t>
      </w:r>
    </w:p>
    <w:p w:rsidR="00F177E8" w:rsidRDefault="00F177E8" w:rsidP="00790AD0">
      <w:pPr>
        <w:pStyle w:val="Nadpis4"/>
        <w:tabs>
          <w:tab w:val="left" w:pos="1440"/>
        </w:tabs>
        <w:jc w:val="both"/>
        <w:rPr>
          <w:rFonts w:asciiTheme="minorHAnsi" w:hAnsiTheme="minorHAnsi" w:cs="Arial"/>
        </w:rPr>
      </w:pPr>
    </w:p>
    <w:p w:rsidR="00790AD0" w:rsidRPr="00437E58" w:rsidRDefault="00790AD0" w:rsidP="00790AD0">
      <w:pPr>
        <w:pStyle w:val="Nadpis4"/>
        <w:tabs>
          <w:tab w:val="left" w:pos="1440"/>
        </w:tabs>
        <w:jc w:val="both"/>
        <w:rPr>
          <w:rFonts w:asciiTheme="minorHAnsi" w:hAnsiTheme="minorHAnsi" w:cs="Arial"/>
        </w:rPr>
      </w:pPr>
      <w:r w:rsidRPr="00437E58">
        <w:rPr>
          <w:rFonts w:asciiTheme="minorHAnsi" w:hAnsiTheme="minorHAnsi" w:cs="Arial"/>
        </w:rPr>
        <w:t>Zemní práce</w:t>
      </w:r>
    </w:p>
    <w:p w:rsidR="00790AD0" w:rsidRPr="00437E58" w:rsidRDefault="00790AD0" w:rsidP="00790AD0">
      <w:pPr>
        <w:tabs>
          <w:tab w:val="left" w:pos="360"/>
        </w:tabs>
        <w:spacing w:line="100" w:lineRule="atLeast"/>
        <w:ind w:right="396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Nejsou plánovány.</w:t>
      </w:r>
    </w:p>
    <w:p w:rsidR="00790AD0" w:rsidRPr="00437E58" w:rsidRDefault="00790AD0" w:rsidP="00790AD0">
      <w:pPr>
        <w:tabs>
          <w:tab w:val="left" w:pos="360"/>
        </w:tabs>
        <w:spacing w:line="100" w:lineRule="atLeast"/>
        <w:ind w:right="396"/>
        <w:jc w:val="both"/>
        <w:rPr>
          <w:rFonts w:asciiTheme="minorHAnsi" w:hAnsiTheme="minorHAnsi" w:cs="Arial"/>
          <w:sz w:val="20"/>
          <w:szCs w:val="20"/>
        </w:rPr>
      </w:pPr>
    </w:p>
    <w:p w:rsidR="00790AD0" w:rsidRPr="00437E58" w:rsidRDefault="00790AD0" w:rsidP="00790AD0">
      <w:pPr>
        <w:pStyle w:val="Nadpis4"/>
        <w:tabs>
          <w:tab w:val="left" w:pos="1440"/>
        </w:tabs>
        <w:jc w:val="both"/>
        <w:rPr>
          <w:rFonts w:asciiTheme="minorHAnsi" w:hAnsiTheme="minorHAnsi" w:cs="Arial"/>
        </w:rPr>
      </w:pPr>
      <w:r w:rsidRPr="00437E58">
        <w:rPr>
          <w:rFonts w:asciiTheme="minorHAnsi" w:hAnsiTheme="minorHAnsi" w:cs="Arial"/>
        </w:rPr>
        <w:t>Základové konstrukce</w:t>
      </w:r>
    </w:p>
    <w:p w:rsidR="00790AD0" w:rsidRPr="00437E58" w:rsidRDefault="00790AD0" w:rsidP="00790AD0">
      <w:pPr>
        <w:tabs>
          <w:tab w:val="left" w:pos="360"/>
        </w:tabs>
        <w:spacing w:line="100" w:lineRule="atLeast"/>
        <w:ind w:right="396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Nebudou prováděny.</w:t>
      </w:r>
    </w:p>
    <w:p w:rsidR="00790AD0" w:rsidRPr="00437E58" w:rsidRDefault="00790AD0" w:rsidP="00790AD0">
      <w:pPr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</w:p>
    <w:p w:rsidR="00790AD0" w:rsidRPr="00437E58" w:rsidRDefault="00790AD0" w:rsidP="00790AD0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sz w:val="20"/>
          <w:szCs w:val="20"/>
          <w:u w:val="single"/>
        </w:rPr>
      </w:pPr>
      <w:r w:rsidRPr="00437E58">
        <w:rPr>
          <w:rFonts w:asciiTheme="minorHAnsi" w:hAnsiTheme="minorHAnsi" w:cs="Arial"/>
          <w:bCs/>
          <w:sz w:val="20"/>
          <w:szCs w:val="20"/>
          <w:u w:val="single"/>
        </w:rPr>
        <w:t>Izolace proti vlhkosti</w:t>
      </w:r>
    </w:p>
    <w:p w:rsidR="00790AD0" w:rsidRPr="00437E58" w:rsidRDefault="00790AD0" w:rsidP="00790AD0">
      <w:pPr>
        <w:tabs>
          <w:tab w:val="left" w:pos="360"/>
        </w:tabs>
        <w:spacing w:line="100" w:lineRule="atLeast"/>
        <w:ind w:right="396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nejsou</w:t>
      </w:r>
    </w:p>
    <w:p w:rsidR="00790AD0" w:rsidRPr="00437E58" w:rsidRDefault="00790AD0" w:rsidP="00790AD0">
      <w:pPr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</w:p>
    <w:p w:rsidR="00790AD0" w:rsidRPr="00437E58" w:rsidRDefault="00790AD0" w:rsidP="00790AD0">
      <w:pPr>
        <w:spacing w:line="100" w:lineRule="atLeast"/>
        <w:ind w:firstLine="21"/>
        <w:jc w:val="both"/>
        <w:rPr>
          <w:rFonts w:asciiTheme="minorHAnsi" w:hAnsiTheme="minorHAnsi" w:cs="Arial"/>
          <w:sz w:val="20"/>
          <w:szCs w:val="20"/>
          <w:u w:val="single"/>
        </w:rPr>
      </w:pPr>
      <w:r w:rsidRPr="00437E58">
        <w:rPr>
          <w:rFonts w:asciiTheme="minorHAnsi" w:hAnsiTheme="minorHAnsi" w:cs="Arial"/>
          <w:sz w:val="20"/>
          <w:szCs w:val="20"/>
          <w:u w:val="single"/>
        </w:rPr>
        <w:t>Svislé nosné konstrukce</w:t>
      </w:r>
    </w:p>
    <w:p w:rsidR="00790AD0" w:rsidRPr="00437E58" w:rsidRDefault="00790AD0" w:rsidP="00790AD0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 xml:space="preserve">Příčky jsou z lehkého porobetonu.  </w:t>
      </w:r>
    </w:p>
    <w:p w:rsidR="00790AD0" w:rsidRPr="00437E58" w:rsidRDefault="00790AD0" w:rsidP="00790AD0">
      <w:pPr>
        <w:spacing w:line="100" w:lineRule="atLeast"/>
        <w:jc w:val="both"/>
        <w:rPr>
          <w:rFonts w:asciiTheme="minorHAnsi" w:hAnsiTheme="minorHAnsi" w:cs="Arial"/>
          <w:sz w:val="20"/>
          <w:szCs w:val="20"/>
          <w:u w:val="single"/>
        </w:rPr>
      </w:pPr>
    </w:p>
    <w:p w:rsidR="00790AD0" w:rsidRPr="00437E58" w:rsidRDefault="00790AD0" w:rsidP="00790AD0">
      <w:pPr>
        <w:spacing w:line="100" w:lineRule="atLeast"/>
        <w:jc w:val="both"/>
        <w:rPr>
          <w:rFonts w:asciiTheme="minorHAnsi" w:hAnsiTheme="minorHAnsi" w:cs="Arial"/>
          <w:sz w:val="20"/>
          <w:szCs w:val="20"/>
          <w:u w:val="single"/>
        </w:rPr>
      </w:pPr>
      <w:r w:rsidRPr="00437E58">
        <w:rPr>
          <w:rFonts w:asciiTheme="minorHAnsi" w:hAnsiTheme="minorHAnsi" w:cs="Arial"/>
          <w:sz w:val="20"/>
          <w:szCs w:val="20"/>
          <w:u w:val="single"/>
        </w:rPr>
        <w:lastRenderedPageBreak/>
        <w:t>Vodorovné nosné konstrukce</w:t>
      </w:r>
    </w:p>
    <w:p w:rsidR="00F177E8" w:rsidRPr="00F177E8" w:rsidRDefault="00F177E8" w:rsidP="00F177E8">
      <w:pPr>
        <w:tabs>
          <w:tab w:val="left" w:pos="360"/>
        </w:tabs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  <w:r w:rsidRPr="00F177E8">
        <w:rPr>
          <w:rFonts w:asciiTheme="minorHAnsi" w:hAnsiTheme="minorHAnsi" w:cs="Arial"/>
          <w:sz w:val="20"/>
          <w:szCs w:val="20"/>
        </w:rPr>
        <w:t>Zvětší se stávající otvor mezi obývacím pokojem a kuchyní ze šířky 920 mm na šířku cca 2300 mm – co nejblíže k příčné mezibytové stěně. Výška otvoru se zvětší z 2,10 m na 3,0 m (světlá výška obývacího pokoje je 3,52 m).</w:t>
      </w:r>
    </w:p>
    <w:p w:rsidR="00F177E8" w:rsidRPr="00F177E8" w:rsidRDefault="00F177E8" w:rsidP="00F177E8">
      <w:pPr>
        <w:tabs>
          <w:tab w:val="left" w:pos="360"/>
        </w:tabs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ab/>
      </w:r>
      <w:r w:rsidRPr="00F177E8">
        <w:rPr>
          <w:rFonts w:asciiTheme="minorHAnsi" w:hAnsiTheme="minorHAnsi" w:cs="Arial"/>
          <w:sz w:val="20"/>
          <w:szCs w:val="20"/>
        </w:rPr>
        <w:t xml:space="preserve">Překlad nad otvorem se provede ocelový 4x I 120. Horní příruby I 120 musí být propojeny pomocí ocelového pásku 40/6 mm po vzdálenostech cca 600 mm. Horní příruby ocelového překladu musí být důkladně doklínovány ke stávajícímu cihelnému zdivu. </w:t>
      </w:r>
    </w:p>
    <w:p w:rsidR="00F177E8" w:rsidRPr="00437E58" w:rsidRDefault="00F177E8" w:rsidP="00F177E8">
      <w:pPr>
        <w:tabs>
          <w:tab w:val="left" w:pos="360"/>
        </w:tabs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ab/>
      </w:r>
      <w:r w:rsidRPr="00F177E8">
        <w:rPr>
          <w:rFonts w:asciiTheme="minorHAnsi" w:hAnsiTheme="minorHAnsi" w:cs="Arial"/>
          <w:sz w:val="20"/>
          <w:szCs w:val="20"/>
        </w:rPr>
        <w:t>Na jedné straně bude překlad osazen na cihelnou stěnu – délka osazení musí být minimálně 150 mm. Na druhé straně nelze osadit překlad na mezibytovou stěnu (tato stěna je nenosná a navíc může být provedena ze dvou tenkých stěn a vzduchové mezery). Z toho důvodu je překlad osazen na ocelový sloup 2x 110/110/6 (uzavřený profil). Sloup je osazen na cihelné zdivo nižšího podlaží a je k němu přichycen pomocí kotvy HILTI HIT HY 70 M12. Profily 110/100/6 se navzájem propojí pomocí ocelového L úhelníku 80/80/6 po vzdálenostech cca 700 mm. Tyto úhelníky budou cca uprostřed přichyceny k cihelnému zdivu pomocí kotvy HILTI M12.</w:t>
      </w:r>
    </w:p>
    <w:p w:rsidR="00F177E8" w:rsidRDefault="00F177E8" w:rsidP="00F177E8">
      <w:pPr>
        <w:rPr>
          <w:rFonts w:asciiTheme="minorHAnsi" w:hAnsiTheme="minorHAnsi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 xml:space="preserve"> </w:t>
      </w:r>
      <w:r w:rsidRPr="00437E58">
        <w:rPr>
          <w:rFonts w:asciiTheme="minorHAnsi" w:hAnsiTheme="minorHAnsi" w:cs="Arial"/>
          <w:sz w:val="20"/>
          <w:szCs w:val="20"/>
          <w:lang w:val="en-US"/>
        </w:rPr>
        <w:t>(viz.statick</w:t>
      </w:r>
      <w:r w:rsidRPr="00437E58">
        <w:rPr>
          <w:rFonts w:asciiTheme="minorHAnsi" w:hAnsiTheme="minorHAnsi" w:cs="Arial"/>
          <w:sz w:val="20"/>
          <w:szCs w:val="20"/>
        </w:rPr>
        <w:t>á zpráva</w:t>
      </w:r>
      <w:r w:rsidRPr="00437E58">
        <w:rPr>
          <w:rFonts w:asciiTheme="minorHAnsi" w:hAnsiTheme="minorHAnsi" w:cs="Arial"/>
          <w:sz w:val="20"/>
          <w:szCs w:val="20"/>
          <w:lang w:val="en-US"/>
        </w:rPr>
        <w:t>).</w:t>
      </w:r>
    </w:p>
    <w:p w:rsidR="00790AD0" w:rsidRPr="00437E58" w:rsidRDefault="00790AD0" w:rsidP="00790AD0">
      <w:pPr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</w:p>
    <w:p w:rsidR="00790AD0" w:rsidRPr="00437E58" w:rsidRDefault="00790AD0" w:rsidP="00790AD0">
      <w:pPr>
        <w:spacing w:line="100" w:lineRule="atLeast"/>
        <w:jc w:val="both"/>
        <w:rPr>
          <w:rFonts w:asciiTheme="minorHAnsi" w:hAnsiTheme="minorHAnsi" w:cs="Arial"/>
          <w:sz w:val="20"/>
          <w:szCs w:val="20"/>
          <w:u w:val="single"/>
        </w:rPr>
      </w:pPr>
      <w:r w:rsidRPr="00437E58">
        <w:rPr>
          <w:rFonts w:asciiTheme="minorHAnsi" w:hAnsiTheme="minorHAnsi" w:cs="Arial"/>
          <w:sz w:val="20"/>
          <w:szCs w:val="20"/>
          <w:u w:val="single"/>
        </w:rPr>
        <w:t>Střešní konstrukce.</w:t>
      </w:r>
    </w:p>
    <w:p w:rsidR="00790AD0" w:rsidRPr="00437E58" w:rsidRDefault="00790AD0" w:rsidP="00790AD0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Projekt neřeší, ponechána stávající.</w:t>
      </w:r>
    </w:p>
    <w:p w:rsidR="00790AD0" w:rsidRPr="00437E58" w:rsidRDefault="00790AD0" w:rsidP="00790AD0">
      <w:pPr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</w:p>
    <w:p w:rsidR="00790AD0" w:rsidRPr="00437E58" w:rsidRDefault="00790AD0" w:rsidP="00790AD0">
      <w:pPr>
        <w:spacing w:line="100" w:lineRule="atLeast"/>
        <w:jc w:val="both"/>
        <w:rPr>
          <w:rFonts w:asciiTheme="minorHAnsi" w:hAnsiTheme="minorHAnsi" w:cs="Arial"/>
          <w:sz w:val="20"/>
          <w:szCs w:val="20"/>
          <w:u w:val="single"/>
        </w:rPr>
      </w:pPr>
      <w:r w:rsidRPr="00437E58">
        <w:rPr>
          <w:rFonts w:asciiTheme="minorHAnsi" w:hAnsiTheme="minorHAnsi" w:cs="Arial"/>
          <w:sz w:val="20"/>
          <w:szCs w:val="20"/>
          <w:u w:val="single"/>
        </w:rPr>
        <w:t>Příčky a dělící konstrukce</w:t>
      </w:r>
    </w:p>
    <w:p w:rsidR="00790AD0" w:rsidRPr="00437E58" w:rsidRDefault="00790AD0" w:rsidP="00790AD0">
      <w:pPr>
        <w:tabs>
          <w:tab w:val="left" w:pos="1440"/>
          <w:tab w:val="center" w:pos="4536"/>
          <w:tab w:val="right" w:pos="9072"/>
        </w:tabs>
        <w:spacing w:line="100" w:lineRule="atLeast"/>
        <w:ind w:right="396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Příčky a dělící konstrukce budou zhotoveny z porobetonu.</w:t>
      </w:r>
    </w:p>
    <w:p w:rsidR="00790AD0" w:rsidRPr="00437E58" w:rsidRDefault="00790AD0" w:rsidP="00790AD0">
      <w:pPr>
        <w:tabs>
          <w:tab w:val="left" w:pos="1440"/>
          <w:tab w:val="center" w:pos="4536"/>
          <w:tab w:val="right" w:pos="9072"/>
        </w:tabs>
        <w:spacing w:line="100" w:lineRule="atLeast"/>
        <w:ind w:right="396"/>
        <w:jc w:val="both"/>
        <w:rPr>
          <w:rFonts w:asciiTheme="minorHAnsi" w:hAnsiTheme="minorHAnsi" w:cs="Arial"/>
          <w:sz w:val="20"/>
          <w:szCs w:val="20"/>
          <w:u w:val="single"/>
        </w:rPr>
      </w:pPr>
    </w:p>
    <w:p w:rsidR="00790AD0" w:rsidRPr="00437E58" w:rsidRDefault="00790AD0" w:rsidP="00790AD0">
      <w:pPr>
        <w:spacing w:line="100" w:lineRule="atLeast"/>
        <w:jc w:val="both"/>
        <w:rPr>
          <w:rFonts w:asciiTheme="minorHAnsi" w:hAnsiTheme="minorHAnsi" w:cs="Arial"/>
          <w:sz w:val="20"/>
          <w:szCs w:val="20"/>
          <w:u w:val="single"/>
        </w:rPr>
      </w:pPr>
      <w:r w:rsidRPr="00437E58">
        <w:rPr>
          <w:rFonts w:asciiTheme="minorHAnsi" w:hAnsiTheme="minorHAnsi" w:cs="Arial"/>
          <w:sz w:val="20"/>
          <w:szCs w:val="20"/>
          <w:u w:val="single"/>
        </w:rPr>
        <w:t>Konstrukce spojující různé výškové úrovně</w:t>
      </w:r>
    </w:p>
    <w:p w:rsidR="00790AD0" w:rsidRPr="00437E58" w:rsidRDefault="00790AD0" w:rsidP="00790AD0">
      <w:pPr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Nejsou řešeny.</w:t>
      </w:r>
    </w:p>
    <w:p w:rsidR="00790AD0" w:rsidRPr="00437E58" w:rsidRDefault="00790AD0" w:rsidP="00790AD0">
      <w:pPr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</w:p>
    <w:p w:rsidR="00790AD0" w:rsidRPr="00437E58" w:rsidRDefault="00790AD0" w:rsidP="00790AD0">
      <w:pPr>
        <w:pStyle w:val="Nadpis4"/>
        <w:tabs>
          <w:tab w:val="left" w:pos="1440"/>
        </w:tabs>
        <w:jc w:val="both"/>
        <w:rPr>
          <w:rFonts w:asciiTheme="minorHAnsi" w:hAnsiTheme="minorHAnsi" w:cs="Arial"/>
        </w:rPr>
      </w:pPr>
      <w:r w:rsidRPr="00437E58">
        <w:rPr>
          <w:rFonts w:asciiTheme="minorHAnsi" w:hAnsiTheme="minorHAnsi" w:cs="Arial"/>
        </w:rPr>
        <w:t>Omítky</w:t>
      </w:r>
    </w:p>
    <w:p w:rsidR="00790AD0" w:rsidRPr="00437E58" w:rsidRDefault="00790AD0" w:rsidP="00790AD0">
      <w:pPr>
        <w:tabs>
          <w:tab w:val="left" w:pos="360"/>
        </w:tabs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Jako nová vnitřní (na nových nenosných – dělících konstrukcích) bude použita vápenná štuková omítka. Omítka bude nanášena klasickým způsobem a stejně tak i upravována.</w:t>
      </w:r>
    </w:p>
    <w:p w:rsidR="00790AD0" w:rsidRPr="00437E58" w:rsidRDefault="00790AD0" w:rsidP="00790AD0">
      <w:pPr>
        <w:tabs>
          <w:tab w:val="left" w:pos="360"/>
        </w:tabs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</w:p>
    <w:p w:rsidR="00790AD0" w:rsidRPr="00437E58" w:rsidRDefault="00790AD0" w:rsidP="00790AD0">
      <w:pPr>
        <w:tabs>
          <w:tab w:val="left" w:pos="360"/>
        </w:tabs>
        <w:spacing w:line="100" w:lineRule="atLeast"/>
        <w:jc w:val="both"/>
        <w:rPr>
          <w:rFonts w:asciiTheme="minorHAnsi" w:hAnsiTheme="minorHAnsi" w:cs="Arial"/>
          <w:sz w:val="20"/>
          <w:szCs w:val="20"/>
          <w:u w:val="single"/>
        </w:rPr>
      </w:pPr>
      <w:r w:rsidRPr="00437E58">
        <w:rPr>
          <w:rFonts w:asciiTheme="minorHAnsi" w:hAnsiTheme="minorHAnsi" w:cs="Arial"/>
          <w:sz w:val="20"/>
          <w:szCs w:val="20"/>
          <w:u w:val="single"/>
        </w:rPr>
        <w:t>Povrchy.</w:t>
      </w:r>
    </w:p>
    <w:p w:rsidR="00790AD0" w:rsidRPr="00437E58" w:rsidRDefault="00790AD0" w:rsidP="00790AD0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 xml:space="preserve">Vnitrní omítky budou štukové, malba otěruvzdorná. V místnostech koupelen a wc budou stěny opatřeny keramickými obklady do výšky 2050mm. </w:t>
      </w:r>
    </w:p>
    <w:p w:rsidR="00790AD0" w:rsidRPr="00437E58" w:rsidRDefault="00790AD0" w:rsidP="00790AD0">
      <w:pPr>
        <w:tabs>
          <w:tab w:val="left" w:pos="360"/>
        </w:tabs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</w:p>
    <w:p w:rsidR="00790AD0" w:rsidRPr="00437E58" w:rsidRDefault="00790AD0" w:rsidP="00790AD0">
      <w:pPr>
        <w:spacing w:line="360" w:lineRule="auto"/>
        <w:jc w:val="both"/>
        <w:rPr>
          <w:rFonts w:asciiTheme="minorHAnsi" w:hAnsiTheme="minorHAnsi" w:cs="Arial"/>
          <w:sz w:val="20"/>
          <w:szCs w:val="20"/>
          <w:u w:val="single"/>
        </w:rPr>
      </w:pPr>
      <w:r w:rsidRPr="00437E58">
        <w:rPr>
          <w:rFonts w:asciiTheme="minorHAnsi" w:hAnsiTheme="minorHAnsi" w:cs="Arial"/>
          <w:sz w:val="20"/>
          <w:szCs w:val="20"/>
          <w:u w:val="single"/>
        </w:rPr>
        <w:t>Výplně otvorů</w:t>
      </w:r>
    </w:p>
    <w:p w:rsidR="00790AD0" w:rsidRPr="00437E58" w:rsidRDefault="00312BCC" w:rsidP="00790AD0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="Calibri" w:eastAsia="Calibri" w:hAnsi="Calibri"/>
          <w:sz w:val="20"/>
          <w:szCs w:val="20"/>
          <w:lang w:eastAsia="en-US"/>
        </w:rPr>
        <w:t>Okna jsou stávající. O</w:t>
      </w:r>
      <w:r w:rsidRPr="007564C0">
        <w:rPr>
          <w:rFonts w:ascii="Calibri" w:eastAsia="Calibri" w:hAnsi="Calibri"/>
          <w:sz w:val="20"/>
          <w:szCs w:val="20"/>
          <w:lang w:eastAsia="en-US"/>
        </w:rPr>
        <w:t>prava stávajících zárubní a osadit nové dveře vč. kování; prahy nahradit přechodovými lištami (pokud lze), popř. vyměnit za nové</w:t>
      </w:r>
    </w:p>
    <w:p w:rsidR="00790AD0" w:rsidRPr="00437E58" w:rsidRDefault="00790AD0" w:rsidP="00790AD0">
      <w:pPr>
        <w:tabs>
          <w:tab w:val="left" w:pos="360"/>
        </w:tabs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</w:p>
    <w:p w:rsidR="00790AD0" w:rsidRPr="00437E58" w:rsidRDefault="00790AD0" w:rsidP="00790AD0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sz w:val="20"/>
          <w:szCs w:val="20"/>
          <w:u w:val="single"/>
        </w:rPr>
      </w:pPr>
      <w:r w:rsidRPr="00437E58">
        <w:rPr>
          <w:rFonts w:asciiTheme="minorHAnsi" w:hAnsiTheme="minorHAnsi" w:cs="Arial"/>
          <w:bCs/>
          <w:sz w:val="20"/>
          <w:szCs w:val="20"/>
          <w:u w:val="single"/>
        </w:rPr>
        <w:t>Truhlá</w:t>
      </w:r>
      <w:r w:rsidRPr="00437E58">
        <w:rPr>
          <w:rFonts w:asciiTheme="minorHAnsi" w:hAnsiTheme="minorHAnsi" w:cs="Arial"/>
          <w:sz w:val="20"/>
          <w:szCs w:val="20"/>
          <w:u w:val="single"/>
        </w:rPr>
        <w:t>ř</w:t>
      </w:r>
      <w:r w:rsidRPr="00437E58">
        <w:rPr>
          <w:rFonts w:asciiTheme="minorHAnsi" w:hAnsiTheme="minorHAnsi" w:cs="Arial"/>
          <w:bCs/>
          <w:sz w:val="20"/>
          <w:szCs w:val="20"/>
          <w:u w:val="single"/>
        </w:rPr>
        <w:t>ské, tesa</w:t>
      </w:r>
      <w:r w:rsidRPr="00437E58">
        <w:rPr>
          <w:rFonts w:asciiTheme="minorHAnsi" w:hAnsiTheme="minorHAnsi" w:cs="Arial"/>
          <w:sz w:val="20"/>
          <w:szCs w:val="20"/>
          <w:u w:val="single"/>
        </w:rPr>
        <w:t>ř</w:t>
      </w:r>
      <w:r w:rsidRPr="00437E58">
        <w:rPr>
          <w:rFonts w:asciiTheme="minorHAnsi" w:hAnsiTheme="minorHAnsi" w:cs="Arial"/>
          <w:bCs/>
          <w:sz w:val="20"/>
          <w:szCs w:val="20"/>
          <w:u w:val="single"/>
        </w:rPr>
        <w:t>ské prvky</w:t>
      </w:r>
    </w:p>
    <w:p w:rsidR="00790AD0" w:rsidRDefault="00790AD0" w:rsidP="00790AD0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Kuchyňská linka bude dle požadavku investora.</w:t>
      </w:r>
    </w:p>
    <w:p w:rsidR="00F177E8" w:rsidRDefault="00F177E8" w:rsidP="00790AD0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:rsidR="00F177E8" w:rsidRPr="005212AC" w:rsidRDefault="00F177E8" w:rsidP="00F177E8">
      <w:pPr>
        <w:jc w:val="both"/>
        <w:rPr>
          <w:rFonts w:ascii="Calibri" w:hAnsi="Calibri" w:cs="Arial"/>
          <w:sz w:val="20"/>
          <w:szCs w:val="20"/>
        </w:rPr>
      </w:pPr>
      <w:r w:rsidRPr="005212AC">
        <w:rPr>
          <w:rFonts w:ascii="Calibri" w:hAnsi="Calibri" w:cs="Arial"/>
          <w:sz w:val="20"/>
          <w:szCs w:val="20"/>
        </w:rPr>
        <w:t xml:space="preserve">V rámci této projektové dokumentace jsou řešeny stavební úpravy bytového prostoru </w:t>
      </w:r>
      <w:r>
        <w:rPr>
          <w:rFonts w:ascii="Calibri" w:hAnsi="Calibri" w:cs="Arial"/>
          <w:sz w:val="20"/>
          <w:szCs w:val="20"/>
        </w:rPr>
        <w:t>Křídlovická 21, byt č.: 9</w:t>
      </w:r>
      <w:r w:rsidRPr="005212AC">
        <w:rPr>
          <w:rFonts w:ascii="Calibri" w:hAnsi="Calibri" w:cs="Arial"/>
          <w:sz w:val="20"/>
          <w:szCs w:val="20"/>
        </w:rPr>
        <w:t>. Vchod do bytu je z </w:t>
      </w:r>
      <w:r>
        <w:rPr>
          <w:rFonts w:ascii="Calibri" w:hAnsi="Calibri" w:cs="Arial"/>
          <w:sz w:val="20"/>
          <w:szCs w:val="20"/>
        </w:rPr>
        <w:t>pavlače</w:t>
      </w:r>
      <w:r w:rsidRPr="005212AC">
        <w:rPr>
          <w:rFonts w:ascii="Calibri" w:hAnsi="Calibri" w:cs="Arial"/>
          <w:sz w:val="20"/>
          <w:szCs w:val="20"/>
        </w:rPr>
        <w:t xml:space="preserve"> domu.</w:t>
      </w:r>
    </w:p>
    <w:p w:rsidR="00F177E8" w:rsidRPr="005212AC" w:rsidRDefault="00F177E8" w:rsidP="00F177E8">
      <w:pPr>
        <w:jc w:val="both"/>
        <w:rPr>
          <w:rFonts w:ascii="Calibri" w:hAnsi="Calibri" w:cs="Arial"/>
          <w:sz w:val="20"/>
          <w:szCs w:val="20"/>
        </w:rPr>
      </w:pPr>
    </w:p>
    <w:p w:rsidR="00F177E8" w:rsidRPr="005212AC" w:rsidRDefault="00F177E8" w:rsidP="00F177E8">
      <w:pPr>
        <w:jc w:val="both"/>
        <w:rPr>
          <w:rFonts w:ascii="Calibri" w:hAnsi="Calibri" w:cs="Arial"/>
          <w:sz w:val="20"/>
          <w:szCs w:val="20"/>
        </w:rPr>
      </w:pPr>
      <w:r w:rsidRPr="005212AC">
        <w:rPr>
          <w:rFonts w:ascii="Calibri" w:hAnsi="Calibri" w:cs="Arial"/>
          <w:sz w:val="20"/>
          <w:szCs w:val="20"/>
        </w:rPr>
        <w:t>Vstup do bytu:</w:t>
      </w:r>
    </w:p>
    <w:p w:rsidR="00F177E8" w:rsidRPr="005212AC" w:rsidRDefault="00F177E8" w:rsidP="00F177E8">
      <w:pPr>
        <w:pStyle w:val="Odstavecseseznamem"/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6E1281">
        <w:rPr>
          <w:rFonts w:ascii="Calibri" w:eastAsia="Calibri" w:hAnsi="Calibri"/>
          <w:sz w:val="20"/>
          <w:szCs w:val="20"/>
          <w:lang w:eastAsia="en-US"/>
        </w:rPr>
        <w:t xml:space="preserve">opravit a seřídit nové </w:t>
      </w:r>
      <w:r w:rsidRPr="00052A52">
        <w:rPr>
          <w:rFonts w:ascii="Calibri" w:eastAsia="Calibri" w:hAnsi="Calibri"/>
          <w:sz w:val="20"/>
          <w:szCs w:val="20"/>
          <w:lang w:eastAsia="en-US"/>
        </w:rPr>
        <w:t>vstupní dveře</w:t>
      </w:r>
      <w:r w:rsidRPr="00B95558">
        <w:rPr>
          <w:rFonts w:ascii="Calibri" w:hAnsi="Calibri" w:cs="Arial"/>
          <w:sz w:val="20"/>
          <w:szCs w:val="20"/>
        </w:rPr>
        <w:t>.</w:t>
      </w:r>
    </w:p>
    <w:p w:rsidR="00F177E8" w:rsidRPr="005212AC" w:rsidRDefault="00F177E8" w:rsidP="00F177E8">
      <w:pPr>
        <w:jc w:val="both"/>
        <w:rPr>
          <w:rFonts w:ascii="Calibri" w:hAnsi="Calibri" w:cs="Arial"/>
          <w:sz w:val="20"/>
          <w:szCs w:val="20"/>
        </w:rPr>
      </w:pPr>
      <w:r w:rsidRPr="005212AC">
        <w:rPr>
          <w:rFonts w:ascii="Calibri" w:hAnsi="Calibri" w:cs="Arial"/>
          <w:sz w:val="20"/>
          <w:szCs w:val="20"/>
        </w:rPr>
        <w:t>Omítky:</w:t>
      </w:r>
    </w:p>
    <w:p w:rsidR="00F177E8" w:rsidRPr="005212AC" w:rsidRDefault="00F177E8" w:rsidP="00F177E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libri" w:hAnsi="Calibri" w:cs="Arial"/>
          <w:sz w:val="20"/>
          <w:szCs w:val="20"/>
        </w:rPr>
      </w:pPr>
      <w:r w:rsidRPr="005212AC">
        <w:rPr>
          <w:rFonts w:ascii="Calibri" w:hAnsi="Calibri" w:cs="Arial"/>
          <w:sz w:val="20"/>
          <w:szCs w:val="20"/>
        </w:rPr>
        <w:t>budou provedeny opravy vá</w:t>
      </w:r>
      <w:r>
        <w:rPr>
          <w:rFonts w:ascii="Calibri" w:hAnsi="Calibri" w:cs="Arial"/>
          <w:sz w:val="20"/>
          <w:szCs w:val="20"/>
        </w:rPr>
        <w:t>pených omítek stěn a stropů do 2</w:t>
      </w:r>
      <w:r w:rsidRPr="005212AC">
        <w:rPr>
          <w:rFonts w:ascii="Calibri" w:hAnsi="Calibri" w:cs="Arial"/>
          <w:sz w:val="20"/>
          <w:szCs w:val="20"/>
        </w:rPr>
        <w:t xml:space="preserve">0% plochy. </w:t>
      </w:r>
      <w:r w:rsidRPr="005212AC">
        <w:rPr>
          <w:rFonts w:ascii="Calibri" w:eastAsia="Calibri" w:hAnsi="Calibri"/>
          <w:sz w:val="20"/>
          <w:szCs w:val="20"/>
          <w:lang w:eastAsia="en-US"/>
        </w:rPr>
        <w:t>provést kompletní výmalbu bytu, počítá se s opravami po opravách elektro a ZTI, oškrábání zbývajících maleb, přetmelení, penetrace a 2x výmalba bílou barvou.</w:t>
      </w:r>
    </w:p>
    <w:p w:rsidR="00F177E8" w:rsidRPr="005212AC" w:rsidRDefault="00F177E8" w:rsidP="00F177E8">
      <w:pPr>
        <w:jc w:val="both"/>
        <w:rPr>
          <w:rFonts w:ascii="Calibri" w:hAnsi="Calibri" w:cs="Arial"/>
          <w:sz w:val="20"/>
          <w:szCs w:val="20"/>
        </w:rPr>
      </w:pPr>
      <w:r w:rsidRPr="005212AC">
        <w:rPr>
          <w:rFonts w:ascii="Calibri" w:hAnsi="Calibri" w:cs="Arial"/>
          <w:sz w:val="20"/>
          <w:szCs w:val="20"/>
        </w:rPr>
        <w:t>Podlaha:</w:t>
      </w:r>
    </w:p>
    <w:p w:rsidR="00F177E8" w:rsidRPr="00002ECD" w:rsidRDefault="00F177E8" w:rsidP="00F177E8">
      <w:pPr>
        <w:pStyle w:val="Odstavecseseznamem"/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5212AC">
        <w:rPr>
          <w:rFonts w:ascii="Calibri" w:eastAsia="Calibri" w:hAnsi="Calibri"/>
          <w:sz w:val="20"/>
          <w:szCs w:val="20"/>
          <w:lang w:eastAsia="en-US"/>
        </w:rPr>
        <w:t>podlahy v bytě sjednotit výškově, provést nové nášlapné vrstvy dle specifikace ve výkrese. Chodba, WC, koupelna</w:t>
      </w:r>
      <w:r>
        <w:rPr>
          <w:rFonts w:ascii="Calibri" w:eastAsia="Calibri" w:hAnsi="Calibri"/>
          <w:sz w:val="20"/>
          <w:szCs w:val="20"/>
          <w:lang w:eastAsia="en-US"/>
        </w:rPr>
        <w:t>a kuchyně</w:t>
      </w:r>
      <w:r w:rsidRPr="005212AC">
        <w:rPr>
          <w:rFonts w:ascii="Calibri" w:eastAsia="Calibri" w:hAnsi="Calibri"/>
          <w:sz w:val="20"/>
          <w:szCs w:val="20"/>
          <w:lang w:eastAsia="en-US"/>
        </w:rPr>
        <w:t xml:space="preserve"> bude položena nová dlažba, V</w:t>
      </w:r>
      <w:r>
        <w:rPr>
          <w:rFonts w:ascii="Calibri" w:eastAsia="Calibri" w:hAnsi="Calibri"/>
          <w:sz w:val="20"/>
          <w:szCs w:val="20"/>
          <w:lang w:eastAsia="en-US"/>
        </w:rPr>
        <w:t> </w:t>
      </w:r>
      <w:r w:rsidRPr="005212AC">
        <w:rPr>
          <w:rFonts w:ascii="Calibri" w:eastAsia="Calibri" w:hAnsi="Calibri"/>
          <w:sz w:val="20"/>
          <w:szCs w:val="20"/>
          <w:lang w:eastAsia="en-US"/>
        </w:rPr>
        <w:t>obytn</w:t>
      </w:r>
      <w:r>
        <w:rPr>
          <w:rFonts w:ascii="Calibri" w:eastAsia="Calibri" w:hAnsi="Calibri"/>
          <w:sz w:val="20"/>
          <w:szCs w:val="20"/>
          <w:lang w:eastAsia="en-US"/>
        </w:rPr>
        <w:t>ých</w:t>
      </w:r>
      <w:r w:rsidRPr="005212AC">
        <w:rPr>
          <w:rFonts w:ascii="Calibri" w:eastAsia="Calibri" w:hAnsi="Calibri"/>
          <w:sz w:val="20"/>
          <w:szCs w:val="20"/>
          <w:lang w:eastAsia="en-US"/>
        </w:rPr>
        <w:t xml:space="preserve"> místnost</w:t>
      </w:r>
      <w:r>
        <w:rPr>
          <w:rFonts w:ascii="Calibri" w:eastAsia="Calibri" w:hAnsi="Calibri"/>
          <w:sz w:val="20"/>
          <w:szCs w:val="20"/>
          <w:lang w:eastAsia="en-US"/>
        </w:rPr>
        <w:t>ech repasovat parkety, v šatně</w:t>
      </w:r>
      <w:r w:rsidRPr="005212AC">
        <w:rPr>
          <w:rFonts w:ascii="Calibri" w:eastAsia="Calibri" w:hAnsi="Calibri"/>
          <w:sz w:val="20"/>
          <w:szCs w:val="20"/>
          <w:lang w:eastAsia="en-US"/>
        </w:rPr>
        <w:t xml:space="preserve"> </w:t>
      </w:r>
      <w:r>
        <w:rPr>
          <w:rFonts w:ascii="Calibri" w:eastAsia="Calibri" w:hAnsi="Calibri"/>
          <w:sz w:val="20"/>
          <w:szCs w:val="20"/>
          <w:lang w:eastAsia="en-US"/>
        </w:rPr>
        <w:t>linoleum s filcovou podložkou</w:t>
      </w:r>
      <w:r w:rsidRPr="005212AC">
        <w:rPr>
          <w:rFonts w:ascii="Calibri" w:eastAsia="Calibri" w:hAnsi="Calibri"/>
          <w:sz w:val="20"/>
          <w:szCs w:val="20"/>
          <w:lang w:eastAsia="en-US"/>
        </w:rPr>
        <w:t>.</w:t>
      </w:r>
      <w:r>
        <w:rPr>
          <w:rFonts w:ascii="Calibri" w:eastAsia="Calibri" w:hAnsi="Calibri"/>
          <w:sz w:val="20"/>
          <w:szCs w:val="20"/>
          <w:lang w:eastAsia="en-US"/>
        </w:rPr>
        <w:t xml:space="preserve"> </w:t>
      </w:r>
    </w:p>
    <w:p w:rsidR="00F177E8" w:rsidRPr="005212AC" w:rsidRDefault="00F177E8" w:rsidP="00F177E8">
      <w:pPr>
        <w:pStyle w:val="Odstavecseseznamem"/>
        <w:ind w:left="720"/>
        <w:jc w:val="both"/>
        <w:rPr>
          <w:rFonts w:ascii="Calibri" w:hAnsi="Calibri" w:cs="Arial"/>
          <w:sz w:val="20"/>
          <w:szCs w:val="20"/>
        </w:rPr>
      </w:pPr>
    </w:p>
    <w:p w:rsidR="00F177E8" w:rsidRPr="005212AC" w:rsidRDefault="00F177E8" w:rsidP="00F177E8">
      <w:pPr>
        <w:jc w:val="both"/>
        <w:rPr>
          <w:rFonts w:ascii="Calibri" w:hAnsi="Calibri" w:cs="Arial"/>
          <w:sz w:val="20"/>
          <w:szCs w:val="20"/>
        </w:rPr>
      </w:pPr>
      <w:r w:rsidRPr="005212AC">
        <w:rPr>
          <w:rFonts w:ascii="Calibri" w:hAnsi="Calibri" w:cs="Arial"/>
          <w:sz w:val="20"/>
          <w:szCs w:val="20"/>
        </w:rPr>
        <w:t>Keramické obklady:</w:t>
      </w:r>
    </w:p>
    <w:p w:rsidR="00F177E8" w:rsidRPr="005212AC" w:rsidRDefault="00F177E8" w:rsidP="00F177E8">
      <w:pPr>
        <w:pStyle w:val="Odstavecseseznamem"/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5212AC">
        <w:rPr>
          <w:rFonts w:ascii="Calibri" w:hAnsi="Calibri" w:cs="Arial"/>
          <w:sz w:val="20"/>
          <w:szCs w:val="20"/>
        </w:rPr>
        <w:lastRenderedPageBreak/>
        <w:t xml:space="preserve">v místnostech dle projektové dokumentace budou provedeny obklady do předepsané výšky. V kuchyni bude proveden obklad v rámci kuchyňské linky. </w:t>
      </w:r>
    </w:p>
    <w:p w:rsidR="00F177E8" w:rsidRPr="005212AC" w:rsidRDefault="00F177E8" w:rsidP="00F177E8">
      <w:pPr>
        <w:jc w:val="both"/>
        <w:rPr>
          <w:rFonts w:ascii="Calibri" w:hAnsi="Calibri" w:cs="Arial"/>
          <w:sz w:val="20"/>
          <w:szCs w:val="20"/>
        </w:rPr>
      </w:pPr>
      <w:r w:rsidRPr="005212AC">
        <w:rPr>
          <w:rFonts w:ascii="Calibri" w:hAnsi="Calibri" w:cs="Arial"/>
          <w:sz w:val="20"/>
          <w:szCs w:val="20"/>
        </w:rPr>
        <w:t>Kuchyně:</w:t>
      </w:r>
    </w:p>
    <w:p w:rsidR="00F177E8" w:rsidRPr="005212AC" w:rsidRDefault="00F177E8" w:rsidP="00F177E8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libri" w:eastAsia="Calibri" w:hAnsi="Calibri"/>
          <w:sz w:val="20"/>
          <w:szCs w:val="20"/>
          <w:lang w:eastAsia="en-US"/>
        </w:rPr>
      </w:pPr>
      <w:r>
        <w:rPr>
          <w:rFonts w:ascii="Calibri" w:eastAsia="Calibri" w:hAnsi="Calibri"/>
          <w:sz w:val="20"/>
          <w:szCs w:val="20"/>
          <w:lang w:eastAsia="en-US"/>
        </w:rPr>
        <w:t>zhotovit novou</w:t>
      </w:r>
      <w:r w:rsidRPr="005212AC">
        <w:rPr>
          <w:rFonts w:ascii="Calibri" w:eastAsia="Calibri" w:hAnsi="Calibri"/>
          <w:sz w:val="20"/>
          <w:szCs w:val="20"/>
          <w:lang w:eastAsia="en-US"/>
        </w:rPr>
        <w:t xml:space="preserve"> kuchyňskou linku </w:t>
      </w:r>
      <w:r>
        <w:rPr>
          <w:rFonts w:ascii="Calibri" w:eastAsia="Calibri" w:hAnsi="Calibri"/>
          <w:sz w:val="20"/>
          <w:szCs w:val="20"/>
          <w:lang w:eastAsia="en-US"/>
        </w:rPr>
        <w:t>(</w:t>
      </w:r>
      <w:r w:rsidRPr="005212AC">
        <w:rPr>
          <w:rFonts w:ascii="Calibri" w:eastAsia="Calibri" w:hAnsi="Calibri"/>
          <w:sz w:val="20"/>
          <w:szCs w:val="20"/>
          <w:lang w:eastAsia="en-US"/>
        </w:rPr>
        <w:t xml:space="preserve">ze standardizovaných modulů), dřez nerezový s odkapem, trouba bude vestavná, samostatná varná deska na </w:t>
      </w:r>
      <w:r>
        <w:rPr>
          <w:rFonts w:ascii="Calibri" w:eastAsia="Calibri" w:hAnsi="Calibri"/>
          <w:sz w:val="20"/>
          <w:szCs w:val="20"/>
          <w:lang w:eastAsia="en-US"/>
        </w:rPr>
        <w:t>elektřinu</w:t>
      </w:r>
      <w:r w:rsidRPr="005212AC">
        <w:rPr>
          <w:rFonts w:ascii="Calibri" w:eastAsia="Calibri" w:hAnsi="Calibri"/>
          <w:sz w:val="20"/>
          <w:szCs w:val="20"/>
          <w:lang w:eastAsia="en-US"/>
        </w:rPr>
        <w:t>, provést nové obklady.</w:t>
      </w:r>
    </w:p>
    <w:p w:rsidR="00F177E8" w:rsidRDefault="00F177E8" w:rsidP="00F177E8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5212AC">
        <w:rPr>
          <w:rFonts w:ascii="Calibri" w:eastAsia="Calibri" w:hAnsi="Calibri"/>
          <w:sz w:val="20"/>
          <w:szCs w:val="20"/>
          <w:lang w:eastAsia="en-US"/>
        </w:rPr>
        <w:t>ponechat místo na samostatně stojící ledničku.</w:t>
      </w:r>
    </w:p>
    <w:p w:rsidR="00F177E8" w:rsidRPr="007D26A3" w:rsidRDefault="00F177E8" w:rsidP="00F177E8">
      <w:pPr>
        <w:jc w:val="both"/>
        <w:rPr>
          <w:rFonts w:ascii="Calibri" w:hAnsi="Calibri" w:cs="Arial"/>
          <w:sz w:val="20"/>
          <w:szCs w:val="20"/>
        </w:rPr>
      </w:pPr>
      <w:r w:rsidRPr="005212AC">
        <w:rPr>
          <w:rFonts w:ascii="Calibri" w:hAnsi="Calibri" w:cs="Arial"/>
          <w:sz w:val="20"/>
          <w:szCs w:val="20"/>
        </w:rPr>
        <w:t>Koupelna:</w:t>
      </w:r>
    </w:p>
    <w:p w:rsidR="00F177E8" w:rsidRDefault="00F177E8" w:rsidP="00F177E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libri" w:eastAsia="Calibri" w:hAnsi="Calibri"/>
          <w:sz w:val="20"/>
          <w:szCs w:val="20"/>
          <w:lang w:eastAsia="en-US"/>
        </w:rPr>
      </w:pPr>
      <w:r>
        <w:rPr>
          <w:rFonts w:ascii="Calibri" w:eastAsia="Calibri" w:hAnsi="Calibri"/>
          <w:sz w:val="20"/>
          <w:szCs w:val="20"/>
          <w:lang w:eastAsia="en-US"/>
        </w:rPr>
        <w:t xml:space="preserve">zřídit samostatné wc, závěsné </w:t>
      </w:r>
    </w:p>
    <w:p w:rsidR="00F177E8" w:rsidRDefault="00F177E8" w:rsidP="00F177E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5212AC">
        <w:rPr>
          <w:rFonts w:ascii="Calibri" w:eastAsia="Calibri" w:hAnsi="Calibri"/>
          <w:sz w:val="20"/>
          <w:szCs w:val="20"/>
          <w:lang w:eastAsia="en-US"/>
        </w:rPr>
        <w:t xml:space="preserve">v koupelně </w:t>
      </w:r>
      <w:r>
        <w:rPr>
          <w:rFonts w:ascii="Calibri" w:eastAsia="Calibri" w:hAnsi="Calibri"/>
          <w:sz w:val="20"/>
          <w:szCs w:val="20"/>
          <w:lang w:eastAsia="en-US"/>
        </w:rPr>
        <w:t>osadit</w:t>
      </w:r>
      <w:r w:rsidRPr="005212AC">
        <w:rPr>
          <w:rFonts w:ascii="Calibri" w:eastAsia="Calibri" w:hAnsi="Calibri"/>
          <w:sz w:val="20"/>
          <w:szCs w:val="20"/>
          <w:lang w:eastAsia="en-US"/>
        </w:rPr>
        <w:t xml:space="preserve"> sprchový kout, bude umístěn nový kombinovaný otopný žebřík (elektrická vložka pro přitápění mimo topnou sezónu). Výměna všech zařizovacích předmětů za nové vč. baterií (stojánkové), obklady do výšky 2,1m, osadit zrcadlo a osvětlení zrcadla.</w:t>
      </w:r>
    </w:p>
    <w:p w:rsidR="00F177E8" w:rsidRDefault="00F177E8" w:rsidP="00F177E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libri" w:eastAsia="Calibri" w:hAnsi="Calibri"/>
          <w:sz w:val="20"/>
          <w:szCs w:val="20"/>
          <w:lang w:eastAsia="en-US"/>
        </w:rPr>
      </w:pPr>
      <w:r>
        <w:rPr>
          <w:rFonts w:ascii="Calibri" w:eastAsia="Calibri" w:hAnsi="Calibri"/>
          <w:sz w:val="20"/>
          <w:szCs w:val="20"/>
          <w:lang w:eastAsia="en-US"/>
        </w:rPr>
        <w:t>provést sdk podhled, použít sdk do vlhkého prostředí.</w:t>
      </w:r>
    </w:p>
    <w:p w:rsidR="00F177E8" w:rsidRPr="005212AC" w:rsidRDefault="00F177E8" w:rsidP="00F177E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libri" w:eastAsia="Calibri" w:hAnsi="Calibri"/>
          <w:sz w:val="20"/>
          <w:szCs w:val="20"/>
          <w:lang w:eastAsia="en-US"/>
        </w:rPr>
      </w:pPr>
      <w:r>
        <w:rPr>
          <w:rFonts w:ascii="Calibri" w:eastAsia="Calibri" w:hAnsi="Calibri"/>
          <w:sz w:val="20"/>
          <w:szCs w:val="20"/>
          <w:lang w:eastAsia="en-US"/>
        </w:rPr>
        <w:t>v koupelně</w:t>
      </w:r>
      <w:r w:rsidRPr="005212AC">
        <w:rPr>
          <w:rFonts w:ascii="Calibri" w:eastAsia="Calibri" w:hAnsi="Calibri"/>
          <w:sz w:val="20"/>
          <w:szCs w:val="20"/>
          <w:lang w:eastAsia="en-US"/>
        </w:rPr>
        <w:t xml:space="preserve"> bude umístěna pračka</w:t>
      </w:r>
    </w:p>
    <w:p w:rsidR="00F177E8" w:rsidRPr="005212AC" w:rsidRDefault="00F177E8" w:rsidP="00F177E8">
      <w:pPr>
        <w:jc w:val="both"/>
        <w:rPr>
          <w:rFonts w:ascii="Calibri" w:hAnsi="Calibri" w:cs="Arial"/>
          <w:sz w:val="20"/>
          <w:szCs w:val="20"/>
        </w:rPr>
      </w:pPr>
      <w:r w:rsidRPr="005212AC">
        <w:rPr>
          <w:rFonts w:ascii="Calibri" w:hAnsi="Calibri" w:cs="Arial"/>
          <w:sz w:val="20"/>
          <w:szCs w:val="20"/>
        </w:rPr>
        <w:t>Vnitřní dveře:</w:t>
      </w:r>
    </w:p>
    <w:p w:rsidR="00F177E8" w:rsidRPr="00F03A50" w:rsidRDefault="00F177E8" w:rsidP="00F177E8">
      <w:pPr>
        <w:pStyle w:val="Odstavecseseznamem"/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6E1281">
        <w:rPr>
          <w:rFonts w:ascii="Calibri" w:eastAsia="Calibri" w:hAnsi="Calibri"/>
          <w:sz w:val="20"/>
          <w:szCs w:val="20"/>
          <w:lang w:eastAsia="en-US"/>
        </w:rPr>
        <w:t>oprava stávajících zárubní a osadit nové dveře vč. kování; prahy nahradit přechodovými lištami (pokud lze), popř. vyměnit za nové</w:t>
      </w:r>
    </w:p>
    <w:p w:rsidR="00F177E8" w:rsidRPr="005212AC" w:rsidRDefault="00F177E8" w:rsidP="00F177E8">
      <w:pPr>
        <w:pStyle w:val="Odstavecseseznamem"/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5212AC">
        <w:rPr>
          <w:rFonts w:ascii="Calibri" w:hAnsi="Calibri" w:cs="Arial"/>
          <w:sz w:val="20"/>
          <w:szCs w:val="20"/>
        </w:rPr>
        <w:t xml:space="preserve">bude proveden nátěr zárubní – bílá barva. </w:t>
      </w:r>
    </w:p>
    <w:p w:rsidR="00F177E8" w:rsidRPr="005212AC" w:rsidRDefault="00F177E8" w:rsidP="00F177E8">
      <w:pPr>
        <w:jc w:val="both"/>
        <w:rPr>
          <w:rFonts w:ascii="Calibri" w:hAnsi="Calibri" w:cs="Arial"/>
          <w:sz w:val="20"/>
          <w:szCs w:val="20"/>
        </w:rPr>
      </w:pPr>
      <w:r w:rsidRPr="005212AC">
        <w:rPr>
          <w:rFonts w:ascii="Calibri" w:eastAsia="Calibri" w:hAnsi="Calibri"/>
          <w:sz w:val="20"/>
          <w:szCs w:val="20"/>
          <w:lang w:eastAsia="en-US"/>
        </w:rPr>
        <w:t>ZTI (vodoinstalace, odpady, plyn):</w:t>
      </w:r>
    </w:p>
    <w:p w:rsidR="00F177E8" w:rsidRDefault="00F177E8" w:rsidP="00F177E8">
      <w:pPr>
        <w:pStyle w:val="Odstavecseseznamem"/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5212AC">
        <w:rPr>
          <w:rFonts w:ascii="Calibri" w:eastAsia="Calibri" w:hAnsi="Calibri"/>
          <w:sz w:val="20"/>
          <w:szCs w:val="20"/>
          <w:lang w:eastAsia="en-US"/>
        </w:rPr>
        <w:t>provést kompletní rekonstrukci rozvodů v bytě, zřídit revizní otvory k vodoměrům a ke stupačkám, zřídit přípojná místa pro myčku a pračku (podomítkový sifon)</w:t>
      </w:r>
      <w:r w:rsidRPr="005212AC">
        <w:rPr>
          <w:rFonts w:ascii="Calibri" w:hAnsi="Calibri" w:cs="Arial"/>
          <w:sz w:val="20"/>
          <w:szCs w:val="20"/>
        </w:rPr>
        <w:t>.</w:t>
      </w:r>
    </w:p>
    <w:p w:rsidR="00F177E8" w:rsidRPr="00F03A50" w:rsidRDefault="00F177E8" w:rsidP="00F177E8">
      <w:pPr>
        <w:pStyle w:val="Odstavecseseznamem"/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F03A50">
        <w:rPr>
          <w:rFonts w:ascii="Calibri" w:hAnsi="Calibri" w:cs="Arial"/>
          <w:sz w:val="20"/>
          <w:szCs w:val="20"/>
        </w:rPr>
        <w:t>provést kompletní rekonstrukci rozvodů v bytě, zřídit revizní otvory k vodoměrům a ke stupačkám, zřídit přípojná místa pro pračku (pod omítkový sifon);</w:t>
      </w:r>
    </w:p>
    <w:p w:rsidR="00F177E8" w:rsidRPr="005212AC" w:rsidRDefault="00F177E8" w:rsidP="00F177E8">
      <w:pPr>
        <w:pStyle w:val="Odstavecseseznamem"/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F03A50">
        <w:rPr>
          <w:rFonts w:ascii="Calibri" w:hAnsi="Calibri" w:cs="Arial"/>
          <w:sz w:val="20"/>
          <w:szCs w:val="20"/>
        </w:rPr>
        <w:t>vždy osadit v bytě na všechny přívody vodoměr, snažit se zřídit pouze jeden hlavní přívod pro byt, vodoměr v min. třídě přesnosti B v antimagnetickém provedení (popř. mokroběžný), s možností osadit do budoucna radiovým modulem pro dálkový odečet, rozteč vodoměru 110 mm, vodoměr musí být schválen dle Evropského předpisu MID</w:t>
      </w:r>
    </w:p>
    <w:p w:rsidR="00F177E8" w:rsidRPr="005212AC" w:rsidRDefault="00F177E8" w:rsidP="00F177E8">
      <w:pPr>
        <w:pStyle w:val="Odstavecseseznamem"/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5212AC">
        <w:rPr>
          <w:rFonts w:ascii="Calibri" w:eastAsia="Calibri" w:hAnsi="Calibri"/>
          <w:sz w:val="20"/>
          <w:szCs w:val="20"/>
          <w:lang w:eastAsia="en-US"/>
        </w:rPr>
        <w:t>Podrobněji viz</w:t>
      </w:r>
      <w:r>
        <w:rPr>
          <w:rFonts w:ascii="Calibri" w:eastAsia="Calibri" w:hAnsi="Calibri"/>
          <w:sz w:val="20"/>
          <w:szCs w:val="20"/>
          <w:lang w:eastAsia="en-US"/>
        </w:rPr>
        <w:t xml:space="preserve"> zprávy ZTI</w:t>
      </w:r>
      <w:r w:rsidRPr="005212AC">
        <w:rPr>
          <w:rFonts w:ascii="Calibri" w:hAnsi="Calibri" w:cs="Arial"/>
          <w:sz w:val="20"/>
          <w:szCs w:val="20"/>
        </w:rPr>
        <w:t>.</w:t>
      </w:r>
    </w:p>
    <w:p w:rsidR="00F177E8" w:rsidRPr="005212AC" w:rsidRDefault="00F177E8" w:rsidP="00F177E8">
      <w:pPr>
        <w:jc w:val="both"/>
        <w:rPr>
          <w:rFonts w:ascii="Calibri" w:hAnsi="Calibri" w:cs="Arial"/>
          <w:sz w:val="20"/>
          <w:szCs w:val="20"/>
        </w:rPr>
      </w:pPr>
      <w:r w:rsidRPr="005212AC">
        <w:rPr>
          <w:rFonts w:ascii="Calibri" w:hAnsi="Calibri" w:cs="Arial"/>
          <w:sz w:val="20"/>
          <w:szCs w:val="20"/>
        </w:rPr>
        <w:t>VZT:</w:t>
      </w:r>
    </w:p>
    <w:p w:rsidR="00F177E8" w:rsidRPr="005212AC" w:rsidRDefault="00F177E8" w:rsidP="00F177E8">
      <w:pPr>
        <w:pStyle w:val="Odstavecseseznamem"/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eastAsia="Calibri" w:hAnsi="Calibri"/>
          <w:sz w:val="20"/>
          <w:szCs w:val="20"/>
          <w:lang w:eastAsia="en-US"/>
        </w:rPr>
        <w:t xml:space="preserve">V </w:t>
      </w:r>
      <w:r w:rsidRPr="005212AC">
        <w:rPr>
          <w:rFonts w:ascii="Calibri" w:eastAsia="Calibri" w:hAnsi="Calibri"/>
          <w:sz w:val="20"/>
          <w:szCs w:val="20"/>
          <w:lang w:eastAsia="en-US"/>
        </w:rPr>
        <w:t xml:space="preserve">koupelně </w:t>
      </w:r>
      <w:r>
        <w:rPr>
          <w:rFonts w:ascii="Calibri" w:eastAsia="Calibri" w:hAnsi="Calibri"/>
          <w:sz w:val="20"/>
          <w:szCs w:val="20"/>
          <w:lang w:eastAsia="en-US"/>
        </w:rPr>
        <w:t>a wc zřídit</w:t>
      </w:r>
      <w:r w:rsidRPr="005212AC">
        <w:rPr>
          <w:rFonts w:ascii="Calibri" w:eastAsia="Calibri" w:hAnsi="Calibri"/>
          <w:sz w:val="20"/>
          <w:szCs w:val="20"/>
          <w:lang w:eastAsia="en-US"/>
        </w:rPr>
        <w:t xml:space="preserve"> pro nucené větrání </w:t>
      </w:r>
      <w:r>
        <w:rPr>
          <w:rFonts w:ascii="Calibri" w:eastAsia="Calibri" w:hAnsi="Calibri"/>
          <w:sz w:val="20"/>
          <w:szCs w:val="20"/>
          <w:lang w:eastAsia="en-US"/>
        </w:rPr>
        <w:t>potrubí se samostatným prostupem fasádou nad podhledem sdk</w:t>
      </w:r>
      <w:r w:rsidRPr="005212AC">
        <w:rPr>
          <w:rFonts w:ascii="Calibri" w:eastAsia="Calibri" w:hAnsi="Calibri"/>
          <w:sz w:val="20"/>
          <w:szCs w:val="20"/>
          <w:lang w:eastAsia="en-US"/>
        </w:rPr>
        <w:t>.</w:t>
      </w:r>
    </w:p>
    <w:p w:rsidR="00F177E8" w:rsidRPr="00002ECD" w:rsidRDefault="00F177E8" w:rsidP="00F177E8">
      <w:pPr>
        <w:jc w:val="both"/>
        <w:rPr>
          <w:rFonts w:ascii="Calibri" w:hAnsi="Calibri" w:cs="Arial"/>
          <w:sz w:val="20"/>
          <w:szCs w:val="20"/>
        </w:rPr>
      </w:pPr>
      <w:r w:rsidRPr="00002ECD">
        <w:rPr>
          <w:rFonts w:ascii="Calibri" w:hAnsi="Calibri" w:cs="Arial"/>
          <w:sz w:val="20"/>
          <w:szCs w:val="20"/>
        </w:rPr>
        <w:t>Elektromontáže:</w:t>
      </w:r>
    </w:p>
    <w:p w:rsidR="00F177E8" w:rsidRPr="00EA615E" w:rsidRDefault="00F177E8" w:rsidP="00F177E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libri" w:hAnsi="Calibri" w:cs="Arial"/>
          <w:sz w:val="20"/>
          <w:szCs w:val="20"/>
        </w:rPr>
      </w:pPr>
      <w:r w:rsidRPr="006E1281">
        <w:rPr>
          <w:rFonts w:ascii="Calibri" w:eastAsia="Calibri" w:hAnsi="Calibri"/>
          <w:sz w:val="20"/>
          <w:szCs w:val="20"/>
          <w:lang w:eastAsia="en-US"/>
        </w:rPr>
        <w:t xml:space="preserve">provedení nové </w:t>
      </w:r>
      <w:r w:rsidRPr="006E1281">
        <w:rPr>
          <w:rFonts w:ascii="Calibri" w:eastAsia="Calibri" w:hAnsi="Calibri"/>
          <w:b/>
          <w:sz w:val="20"/>
          <w:szCs w:val="20"/>
          <w:lang w:eastAsia="en-US"/>
        </w:rPr>
        <w:t>elektroinstalace</w:t>
      </w:r>
      <w:r w:rsidRPr="006E1281">
        <w:rPr>
          <w:rFonts w:ascii="Calibri" w:eastAsia="Calibri" w:hAnsi="Calibri"/>
          <w:sz w:val="20"/>
          <w:szCs w:val="20"/>
          <w:lang w:eastAsia="en-US"/>
        </w:rPr>
        <w:t xml:space="preserve"> v celém bytě vč. nového bytového rozvaděče, zřízení zásuvky pro myčku, ledničku a el. troubu v kuchyni, dále zásuvky v kuchyni ke kuchyňské lince a digestoři vč. vývodu a vypínače pro osvětlení kuchyňské linky, zřízení zásuvky pro pračku a otopný žebřík v koupelně, pokud je rozvod STA – zachovat a ověřit funkčnost </w:t>
      </w:r>
    </w:p>
    <w:p w:rsidR="00F177E8" w:rsidRPr="005212AC" w:rsidRDefault="00F177E8" w:rsidP="00F177E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libri" w:hAnsi="Calibri" w:cs="Arial"/>
          <w:sz w:val="20"/>
          <w:szCs w:val="20"/>
        </w:rPr>
      </w:pPr>
      <w:r w:rsidRPr="005212AC">
        <w:rPr>
          <w:rFonts w:ascii="Calibri" w:eastAsia="Calibri" w:hAnsi="Calibri"/>
          <w:sz w:val="20"/>
          <w:szCs w:val="20"/>
          <w:lang w:eastAsia="en-US"/>
        </w:rPr>
        <w:t>zvonek přemístit do rozvodné skříně, výměna domovního telefonu a el. vrátného.</w:t>
      </w:r>
    </w:p>
    <w:p w:rsidR="00F177E8" w:rsidRDefault="00F177E8" w:rsidP="00F177E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libri" w:hAnsi="Calibri" w:cs="Arial"/>
          <w:sz w:val="20"/>
          <w:szCs w:val="20"/>
        </w:rPr>
      </w:pPr>
      <w:r w:rsidRPr="005212AC">
        <w:rPr>
          <w:rFonts w:ascii="Calibri" w:hAnsi="Calibri" w:cs="Arial"/>
          <w:sz w:val="20"/>
          <w:szCs w:val="20"/>
        </w:rPr>
        <w:t>Bude opatřena revize elektro.</w:t>
      </w:r>
    </w:p>
    <w:p w:rsidR="00F177E8" w:rsidRDefault="00F177E8" w:rsidP="00F177E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Podrobněji viz projekt elektro.</w:t>
      </w:r>
    </w:p>
    <w:p w:rsidR="00F177E8" w:rsidRPr="005212AC" w:rsidRDefault="00F177E8" w:rsidP="00F177E8">
      <w:pPr>
        <w:jc w:val="both"/>
        <w:rPr>
          <w:rFonts w:ascii="Calibri" w:hAnsi="Calibri" w:cs="Arial"/>
          <w:sz w:val="20"/>
          <w:szCs w:val="20"/>
        </w:rPr>
      </w:pPr>
      <w:r w:rsidRPr="005212AC">
        <w:rPr>
          <w:rFonts w:ascii="Calibri" w:hAnsi="Calibri" w:cs="Arial"/>
          <w:sz w:val="20"/>
          <w:szCs w:val="20"/>
        </w:rPr>
        <w:t>Vytápění:</w:t>
      </w:r>
    </w:p>
    <w:p w:rsidR="00F177E8" w:rsidRPr="00EA615E" w:rsidRDefault="00F177E8" w:rsidP="00F177E8">
      <w:pPr>
        <w:pStyle w:val="Odstavecseseznamem"/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6E1281">
        <w:rPr>
          <w:rFonts w:ascii="Calibri" w:eastAsia="Calibri" w:hAnsi="Calibri"/>
          <w:sz w:val="20"/>
          <w:szCs w:val="20"/>
          <w:lang w:eastAsia="en-US"/>
        </w:rPr>
        <w:t xml:space="preserve">zřídit zcela nové etážové, </w:t>
      </w:r>
      <w:r w:rsidRPr="006E1281">
        <w:rPr>
          <w:rFonts w:ascii="Calibri" w:eastAsia="Calibri" w:hAnsi="Calibri"/>
          <w:sz w:val="20"/>
          <w:szCs w:val="20"/>
        </w:rPr>
        <w:t xml:space="preserve">plynový kotel (splňující nové normy) se zásobníkem umístit do </w:t>
      </w:r>
      <w:r>
        <w:rPr>
          <w:rFonts w:ascii="Calibri" w:eastAsia="Calibri" w:hAnsi="Calibri"/>
          <w:sz w:val="20"/>
          <w:szCs w:val="20"/>
        </w:rPr>
        <w:t>šatny</w:t>
      </w:r>
      <w:r w:rsidRPr="006E1281">
        <w:rPr>
          <w:rFonts w:ascii="Calibri" w:eastAsia="Calibri" w:hAnsi="Calibri"/>
          <w:sz w:val="20"/>
          <w:szCs w:val="20"/>
        </w:rPr>
        <w:t>,</w:t>
      </w:r>
      <w:r w:rsidRPr="006E1281">
        <w:rPr>
          <w:rFonts w:ascii="Calibri" w:eastAsia="Calibri" w:hAnsi="Calibri"/>
          <w:sz w:val="20"/>
          <w:szCs w:val="20"/>
          <w:lang w:eastAsia="en-US"/>
        </w:rPr>
        <w:t xml:space="preserve"> osazení novými rad</w:t>
      </w:r>
      <w:r>
        <w:rPr>
          <w:rFonts w:ascii="Calibri" w:eastAsia="Calibri" w:hAnsi="Calibri"/>
          <w:sz w:val="20"/>
          <w:szCs w:val="20"/>
          <w:lang w:eastAsia="en-US"/>
        </w:rPr>
        <w:t>iátory s novými termohlavicemi</w:t>
      </w:r>
    </w:p>
    <w:p w:rsidR="00F177E8" w:rsidRPr="00FF0F48" w:rsidRDefault="00F177E8" w:rsidP="00F177E8">
      <w:pPr>
        <w:pStyle w:val="Odstavecseseznamem"/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6E1281">
        <w:rPr>
          <w:rFonts w:ascii="Calibri" w:eastAsia="Calibri" w:hAnsi="Calibri"/>
          <w:sz w:val="20"/>
          <w:szCs w:val="20"/>
        </w:rPr>
        <w:t>řešit vložkování komínu</w:t>
      </w:r>
      <w:r>
        <w:rPr>
          <w:rFonts w:ascii="Calibri" w:eastAsia="Calibri" w:hAnsi="Calibri"/>
          <w:sz w:val="20"/>
          <w:szCs w:val="20"/>
        </w:rPr>
        <w:t xml:space="preserve"> ve volném komínovém průduchu</w:t>
      </w:r>
    </w:p>
    <w:p w:rsidR="00F177E8" w:rsidRPr="005212AC" w:rsidRDefault="00F177E8" w:rsidP="00F177E8">
      <w:pPr>
        <w:jc w:val="both"/>
        <w:rPr>
          <w:rFonts w:ascii="Calibri" w:hAnsi="Calibri" w:cs="Arial"/>
          <w:sz w:val="20"/>
          <w:szCs w:val="20"/>
        </w:rPr>
      </w:pPr>
    </w:p>
    <w:p w:rsidR="00F177E8" w:rsidRPr="005212AC" w:rsidRDefault="00F177E8" w:rsidP="00F177E8">
      <w:pPr>
        <w:spacing w:after="200" w:line="276" w:lineRule="auto"/>
        <w:contextualSpacing/>
        <w:jc w:val="both"/>
        <w:rPr>
          <w:rFonts w:ascii="Calibri" w:hAnsi="Calibri" w:cs="Arial"/>
          <w:sz w:val="20"/>
          <w:szCs w:val="20"/>
        </w:rPr>
      </w:pPr>
      <w:r w:rsidRPr="000524F9">
        <w:rPr>
          <w:rFonts w:ascii="Calibri" w:eastAsia="Calibri" w:hAnsi="Calibri"/>
          <w:sz w:val="20"/>
          <w:szCs w:val="20"/>
          <w:lang w:eastAsia="en-US"/>
        </w:rPr>
        <w:t>Okna v bytě jsou nová, zajistit jejich očištění a seřízení</w:t>
      </w:r>
      <w:r>
        <w:rPr>
          <w:rFonts w:ascii="Calibri" w:eastAsia="Calibri" w:hAnsi="Calibri"/>
          <w:sz w:val="20"/>
          <w:szCs w:val="20"/>
          <w:lang w:eastAsia="en-US"/>
        </w:rPr>
        <w:t xml:space="preserve"> a nainstalovat žaluzie. </w:t>
      </w:r>
      <w:r w:rsidRPr="005212AC">
        <w:rPr>
          <w:rFonts w:ascii="Calibri" w:eastAsia="Calibri" w:hAnsi="Calibri" w:cs="Arial"/>
          <w:noProof w:val="0"/>
          <w:sz w:val="20"/>
          <w:szCs w:val="20"/>
          <w:lang w:eastAsia="en-US"/>
        </w:rPr>
        <w:t>U všech výrobků dodávaných na stavbu požadovat technické listy výrobce.</w:t>
      </w:r>
    </w:p>
    <w:p w:rsidR="00790AD0" w:rsidRPr="00557D13" w:rsidRDefault="00790AD0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c) mechanická odolnost a stabilita.</w:t>
      </w:r>
    </w:p>
    <w:p w:rsidR="00DF0A9C" w:rsidRDefault="00790AD0" w:rsidP="00DF0A9C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Viz zpráva statiky</w:t>
      </w:r>
    </w:p>
    <w:p w:rsidR="00790AD0" w:rsidRPr="00557D13" w:rsidRDefault="00790AD0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B.2.7 Základní charakteristika technických a technologických zařízení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a) technické řešení,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b) výčet technických a technologických zařízení.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B.2.8 Požárně bezpečnostní řešení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B.2.9 Zásady hospodaření s energiemi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a) kritéria tepelně technického hodnocení,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b) energetická náročnost stavby,</w:t>
      </w:r>
    </w:p>
    <w:p w:rsidR="00395610" w:rsidRDefault="00EF4CB9" w:rsidP="00395610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Zůstává stávající</w:t>
      </w:r>
    </w:p>
    <w:p w:rsidR="00F177E8" w:rsidRDefault="00F177E8" w:rsidP="00395610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c) posouzení využití alternativních zdrojů energií.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B.2.10 Hygienické požadavky na stavby, požadavky na pracovní a</w:t>
      </w:r>
      <w:r w:rsidR="00EF4CB9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komunální prostředí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Zásady řešení parametrů stavby (větrání, vytápění, osvětlení,</w:t>
      </w:r>
      <w:r w:rsidR="00EF4CB9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zásobování vodou, odpadů apod.) a dále zásady řešení vlivu stavby na</w:t>
      </w:r>
      <w:r w:rsidR="00EF4CB9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okolí (vibrace, hluk, prašnost apod.).</w:t>
      </w:r>
    </w:p>
    <w:p w:rsidR="00EF4CB9" w:rsidRDefault="00EF4CB9" w:rsidP="00EF4CB9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Zůstává stávající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B.2.11 Ochrana stavby před negativními účinky vnějšího prostředí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a) ochrana před pronikáním radonu z podloží,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b) ochrana před bludnými proudy,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c) ochrana před technickou seizmicitou,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d) ochrana před hlukem,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e) protipovodňová opatření.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B.3 Připojení na technickou infrastrukturu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a) napojovací místa technické infrastruktury,</w:t>
      </w:r>
    </w:p>
    <w:p w:rsidR="00EF4CB9" w:rsidRDefault="00EF4CB9" w:rsidP="00EF4CB9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Zůstává stávající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b) připojovací rozměry, výkonové kapacity a délky.</w:t>
      </w:r>
    </w:p>
    <w:p w:rsidR="00EF4CB9" w:rsidRDefault="00EF4CB9" w:rsidP="00EF4CB9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Zůstává stávající</w:t>
      </w:r>
    </w:p>
    <w:p w:rsidR="00EF4CB9" w:rsidRPr="00557D13" w:rsidRDefault="00EF4CB9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B.4 Dopravní řešení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a) popis dopravního řešení,</w:t>
      </w:r>
    </w:p>
    <w:p w:rsidR="00EF4CB9" w:rsidRDefault="00EF4CB9" w:rsidP="00EF4CB9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Zůstává stávající</w:t>
      </w:r>
    </w:p>
    <w:p w:rsidR="00EF4CB9" w:rsidRPr="00557D13" w:rsidRDefault="00EF4CB9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b) napojení území na stávající dopravní infrastrukturu,</w:t>
      </w:r>
    </w:p>
    <w:p w:rsidR="00EF4CB9" w:rsidRDefault="00EF4CB9" w:rsidP="00EF4CB9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Zůstává stávající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c) doprava v klidu,</w:t>
      </w:r>
    </w:p>
    <w:p w:rsidR="00EF4CB9" w:rsidRDefault="00EF4CB9" w:rsidP="00EF4CB9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Zůstává stávající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d) pěší a cyklistické stezky.</w:t>
      </w:r>
    </w:p>
    <w:p w:rsidR="00EF4CB9" w:rsidRDefault="00EF4CB9" w:rsidP="00EF4CB9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Zůstává stávající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B.5 Řešení vegetace a souvisejících terénních úprav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a) terénní úpravy,</w:t>
      </w:r>
    </w:p>
    <w:p w:rsidR="00DF0A9C" w:rsidRDefault="00EF4CB9" w:rsidP="00DF0A9C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Nejsou</w:t>
      </w:r>
    </w:p>
    <w:p w:rsidR="00EF4CB9" w:rsidRPr="00557D13" w:rsidRDefault="00EF4CB9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b) použité vegetační prvky,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c) biotechnická opatření.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B.6 Popis vlivů stavby na životní prostředí a jeho ochrana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a) vliv stavby na životní prostředí - ovzduší, hluk, voda, odpady a</w:t>
      </w:r>
      <w:r w:rsidR="00EF4CB9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půda,</w:t>
      </w:r>
    </w:p>
    <w:p w:rsidR="00EF4CB9" w:rsidRDefault="00EF4CB9" w:rsidP="00EF4CB9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Zůstává stávající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b) vliv stavby na přírodu a krajinu (ochrana dřevin, ochrana památných</w:t>
      </w:r>
      <w:r w:rsidR="00EF4CB9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stromů, ochrana rostlin a živočichů apod.), zachování ekologických</w:t>
      </w:r>
      <w:r w:rsidR="00EF4CB9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funkcí a vazeb v krajině,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c) vliv stavby na soustavu chráněných území Natura 2000,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d) návrh zohlednění podmínek ze závěru zjišťovacího řízení nebo</w:t>
      </w:r>
      <w:r w:rsidR="00EF4CB9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stanoviska EIA,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e) navrhovaná ochranná a bezpečnostní pásma, rozsah omezení a podmínky</w:t>
      </w:r>
      <w:r w:rsidR="00EF4CB9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ochrany podle jiných právních předpisů.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B.7 Ochrana obyvatelstva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Splnění základních požadavků z hlediska plnění úkolů ochrany</w:t>
      </w:r>
      <w:r w:rsidR="00EF4CB9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obyvatelstva.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B.8 Zásady organizace výstavby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a) potřeby a spotřeby rozhodujících médií a hmot, jejich zajištění,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b) odvodnění staveniště,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c) napojení staveniště na stávající dopravní a technickou</w:t>
      </w:r>
      <w:r w:rsidR="00EF4CB9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infrastrukturu,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d) vliv provádění stavby na okolní stavby a pozemky,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e) ochrana okolí staveniště a požadavky na související asanace,</w:t>
      </w:r>
      <w:r w:rsidR="00EF4CB9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demolice, kácení dřevin,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f) maximální zábory pro staveniště (dočasné / trvalé),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g) maximální produkovaná množství a druhy odpadů a emisí při výstavbě,</w:t>
      </w:r>
      <w:r w:rsidR="00EF4CB9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jejich likvidace,</w:t>
      </w:r>
    </w:p>
    <w:p w:rsidR="00EF4CB9" w:rsidRPr="00437E58" w:rsidRDefault="00EF4CB9" w:rsidP="00EF4CB9">
      <w:pPr>
        <w:numPr>
          <w:ilvl w:val="0"/>
          <w:numId w:val="3"/>
        </w:numPr>
        <w:tabs>
          <w:tab w:val="left" w:pos="720"/>
          <w:tab w:val="left" w:pos="1440"/>
          <w:tab w:val="left" w:pos="3366"/>
        </w:tabs>
        <w:suppressAutoHyphens/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Nakládání se stavebními odpady – stavební odpady z výstavby budou ukládány na řízené skládce</w:t>
      </w:r>
    </w:p>
    <w:p w:rsidR="00EF4CB9" w:rsidRPr="00437E58" w:rsidRDefault="00EF4CB9" w:rsidP="00EF4CB9">
      <w:pPr>
        <w:numPr>
          <w:ilvl w:val="0"/>
          <w:numId w:val="3"/>
        </w:numPr>
        <w:tabs>
          <w:tab w:val="left" w:pos="720"/>
          <w:tab w:val="left" w:pos="1440"/>
          <w:tab w:val="left" w:pos="3366"/>
        </w:tabs>
        <w:suppressAutoHyphens/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Způsob likvidace stavebního odpadu musí investor prokázat při kolaudačním řízení</w:t>
      </w:r>
    </w:p>
    <w:p w:rsidR="00EF4CB9" w:rsidRPr="00437E58" w:rsidRDefault="00395610" w:rsidP="00EF4CB9">
      <w:pPr>
        <w:tabs>
          <w:tab w:val="left" w:pos="720"/>
          <w:tab w:val="left" w:pos="1440"/>
          <w:tab w:val="left" w:pos="3366"/>
        </w:tabs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Domovní odpad bude ukládán do nádob v domě.</w:t>
      </w:r>
    </w:p>
    <w:p w:rsidR="00EF4CB9" w:rsidRPr="00437E58" w:rsidRDefault="00EF4CB9" w:rsidP="00EF4CB9">
      <w:pPr>
        <w:pStyle w:val="Text1"/>
        <w:tabs>
          <w:tab w:val="left" w:pos="1566"/>
        </w:tabs>
        <w:spacing w:before="120" w:line="100" w:lineRule="atLeast"/>
        <w:rPr>
          <w:rFonts w:asciiTheme="minorHAnsi" w:hAnsiTheme="minorHAnsi" w:cs="Arial"/>
          <w:b/>
          <w:u w:val="single"/>
        </w:rPr>
      </w:pPr>
      <w:r w:rsidRPr="00437E58">
        <w:rPr>
          <w:rFonts w:asciiTheme="minorHAnsi" w:hAnsiTheme="minorHAnsi" w:cs="Arial"/>
          <w:b/>
          <w:u w:val="single"/>
        </w:rPr>
        <w:t>Tuhé odpady</w:t>
      </w:r>
    </w:p>
    <w:p w:rsidR="00EF4CB9" w:rsidRPr="00437E58" w:rsidRDefault="00EF4CB9" w:rsidP="00EF4CB9">
      <w:pPr>
        <w:tabs>
          <w:tab w:val="left" w:pos="1566"/>
        </w:tabs>
        <w:spacing w:before="120" w:line="100" w:lineRule="atLeast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Přehled odpadů v zatřídění dle katalogu odpadů, s uvedením předpokládaného množství:</w:t>
      </w:r>
    </w:p>
    <w:p w:rsidR="00EF4CB9" w:rsidRPr="00437E58" w:rsidRDefault="00EF4CB9" w:rsidP="00EF4CB9">
      <w:pPr>
        <w:pStyle w:val="Zkladntext"/>
        <w:tabs>
          <w:tab w:val="left" w:pos="1566"/>
        </w:tabs>
        <w:spacing w:line="100" w:lineRule="atLeast"/>
        <w:rPr>
          <w:rFonts w:asciiTheme="minorHAnsi" w:hAnsiTheme="minorHAnsi" w:cs="Arial"/>
        </w:rPr>
      </w:pPr>
      <w:r w:rsidRPr="00437E58">
        <w:rPr>
          <w:rFonts w:asciiTheme="minorHAnsi" w:hAnsiTheme="minorHAnsi" w:cs="Arial"/>
        </w:rPr>
        <w:t xml:space="preserve">Název druhu odpadu:                                                                           </w:t>
      </w:r>
    </w:p>
    <w:p w:rsidR="00EF4CB9" w:rsidRPr="00437E58" w:rsidRDefault="00EF4CB9" w:rsidP="00EF4CB9">
      <w:pPr>
        <w:tabs>
          <w:tab w:val="left" w:pos="1566"/>
        </w:tabs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Při výstavbě vzniknou odpady dle tohoto zatřídění v předpokládaném množství:</w:t>
      </w:r>
    </w:p>
    <w:p w:rsidR="00EF4CB9" w:rsidRPr="00437E58" w:rsidRDefault="00EF4CB9" w:rsidP="00EF4CB9">
      <w:pPr>
        <w:tabs>
          <w:tab w:val="left" w:pos="1566"/>
        </w:tabs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(zatřídění provedeno dle vyhl. č. 381/2001 sb.)</w:t>
      </w:r>
    </w:p>
    <w:p w:rsidR="00EF4CB9" w:rsidRPr="00437E58" w:rsidRDefault="00EF4CB9" w:rsidP="00EF4CB9">
      <w:pPr>
        <w:pStyle w:val="Zkladntextodsazen"/>
        <w:tabs>
          <w:tab w:val="left" w:pos="2984"/>
        </w:tabs>
        <w:spacing w:line="100" w:lineRule="atLeast"/>
        <w:ind w:left="1418" w:hanging="1418"/>
        <w:jc w:val="both"/>
        <w:rPr>
          <w:rFonts w:asciiTheme="minorHAnsi" w:hAnsiTheme="minorHAnsi" w:cs="Arial"/>
          <w:sz w:val="20"/>
          <w:szCs w:val="20"/>
        </w:rPr>
      </w:pPr>
    </w:p>
    <w:p w:rsidR="00EF4CB9" w:rsidRPr="00437E58" w:rsidRDefault="00EF4CB9" w:rsidP="00EF4CB9">
      <w:pPr>
        <w:pStyle w:val="Zkladntextodsazen"/>
        <w:spacing w:line="100" w:lineRule="atLeast"/>
        <w:ind w:left="1418" w:hanging="1418"/>
        <w:jc w:val="both"/>
        <w:rPr>
          <w:rFonts w:asciiTheme="minorHAnsi" w:hAnsiTheme="minorHAnsi" w:cs="Arial"/>
          <w:b/>
          <w:sz w:val="20"/>
          <w:szCs w:val="20"/>
        </w:rPr>
      </w:pPr>
      <w:r w:rsidRPr="00437E58">
        <w:rPr>
          <w:rFonts w:asciiTheme="minorHAnsi" w:hAnsiTheme="minorHAnsi" w:cs="Arial"/>
          <w:b/>
          <w:sz w:val="20"/>
          <w:szCs w:val="20"/>
        </w:rPr>
        <w:t>17</w:t>
      </w:r>
      <w:r w:rsidRPr="00437E58">
        <w:rPr>
          <w:rFonts w:asciiTheme="minorHAnsi" w:hAnsiTheme="minorHAnsi" w:cs="Arial"/>
          <w:b/>
          <w:sz w:val="20"/>
          <w:szCs w:val="20"/>
        </w:rPr>
        <w:tab/>
        <w:t xml:space="preserve">STAVEBNÍ A DEMOLIČNÍ ODPADY (VČETNĚ </w:t>
      </w:r>
      <w:r w:rsidRPr="00437E58">
        <w:rPr>
          <w:rFonts w:asciiTheme="minorHAnsi" w:hAnsiTheme="minorHAnsi" w:cs="Arial"/>
          <w:b/>
          <w:caps/>
          <w:sz w:val="20"/>
          <w:szCs w:val="20"/>
        </w:rPr>
        <w:t>vyTĚŽENÉ zeminy z kontaminovaných míst</w:t>
      </w:r>
      <w:r w:rsidRPr="00437E58">
        <w:rPr>
          <w:rFonts w:asciiTheme="minorHAnsi" w:hAnsiTheme="minorHAnsi" w:cs="Arial"/>
          <w:b/>
          <w:sz w:val="20"/>
          <w:szCs w:val="20"/>
        </w:rPr>
        <w:t>)</w:t>
      </w:r>
    </w:p>
    <w:p w:rsidR="00EF4CB9" w:rsidRPr="00437E58" w:rsidRDefault="00EF4CB9" w:rsidP="00EF4CB9">
      <w:pPr>
        <w:pStyle w:val="Zkladntextodsazen"/>
        <w:spacing w:line="100" w:lineRule="atLeast"/>
        <w:ind w:left="1418" w:hanging="1418"/>
        <w:jc w:val="both"/>
        <w:rPr>
          <w:rFonts w:asciiTheme="minorHAnsi" w:hAnsiTheme="minorHAnsi" w:cs="Arial"/>
          <w:b/>
          <w:sz w:val="20"/>
          <w:szCs w:val="20"/>
        </w:rPr>
      </w:pPr>
      <w:r w:rsidRPr="00437E58">
        <w:rPr>
          <w:rFonts w:asciiTheme="minorHAnsi" w:hAnsiTheme="minorHAnsi" w:cs="Arial"/>
          <w:b/>
          <w:sz w:val="20"/>
          <w:szCs w:val="20"/>
        </w:rPr>
        <w:t>17 01</w:t>
      </w:r>
      <w:r w:rsidRPr="00437E58">
        <w:rPr>
          <w:rFonts w:asciiTheme="minorHAnsi" w:hAnsiTheme="minorHAnsi" w:cs="Arial"/>
          <w:b/>
          <w:sz w:val="20"/>
          <w:szCs w:val="20"/>
        </w:rPr>
        <w:tab/>
        <w:t xml:space="preserve">Beton, cihly, tašky a keramika </w:t>
      </w:r>
    </w:p>
    <w:p w:rsidR="00EF4CB9" w:rsidRPr="00437E58" w:rsidRDefault="00EF4CB9" w:rsidP="00EF4CB9">
      <w:pPr>
        <w:pStyle w:val="Zkladntextodsazen"/>
        <w:spacing w:line="100" w:lineRule="atLeast"/>
        <w:ind w:left="1418" w:hanging="1418"/>
        <w:jc w:val="both"/>
        <w:rPr>
          <w:rFonts w:asciiTheme="minorHAnsi" w:hAnsiTheme="minorHAnsi" w:cs="Arial"/>
          <w:sz w:val="20"/>
          <w:szCs w:val="20"/>
        </w:rPr>
      </w:pPr>
    </w:p>
    <w:p w:rsidR="00EF4CB9" w:rsidRPr="00437E58" w:rsidRDefault="00EF4CB9" w:rsidP="00EF4CB9">
      <w:pPr>
        <w:pStyle w:val="Zkladntextodsazen"/>
        <w:spacing w:line="100" w:lineRule="atLeast"/>
        <w:ind w:left="1418" w:hanging="1418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lastRenderedPageBreak/>
        <w:t>17 01 01</w:t>
      </w:r>
      <w:r w:rsidRPr="00437E58">
        <w:rPr>
          <w:rFonts w:asciiTheme="minorHAnsi" w:hAnsiTheme="minorHAnsi" w:cs="Arial"/>
          <w:sz w:val="20"/>
          <w:szCs w:val="20"/>
        </w:rPr>
        <w:tab/>
        <w:t>Beton</w:t>
      </w:r>
      <w:r w:rsidRPr="00437E58">
        <w:rPr>
          <w:rFonts w:asciiTheme="minorHAnsi" w:hAnsiTheme="minorHAnsi" w:cs="Arial"/>
          <w:sz w:val="20"/>
          <w:szCs w:val="20"/>
        </w:rPr>
        <w:tab/>
      </w:r>
      <w:r w:rsidRPr="00437E58">
        <w:rPr>
          <w:rFonts w:asciiTheme="minorHAnsi" w:hAnsiTheme="minorHAnsi" w:cs="Arial"/>
          <w:sz w:val="20"/>
          <w:szCs w:val="20"/>
        </w:rPr>
        <w:tab/>
      </w:r>
      <w:r w:rsidRPr="00437E58">
        <w:rPr>
          <w:rFonts w:asciiTheme="minorHAnsi" w:hAnsiTheme="minorHAnsi" w:cs="Arial"/>
          <w:sz w:val="20"/>
          <w:szCs w:val="20"/>
        </w:rPr>
        <w:tab/>
      </w:r>
      <w:r w:rsidRPr="00437E58">
        <w:rPr>
          <w:rFonts w:asciiTheme="minorHAnsi" w:hAnsiTheme="minorHAnsi" w:cs="Arial"/>
          <w:sz w:val="20"/>
          <w:szCs w:val="20"/>
        </w:rPr>
        <w:tab/>
        <w:t>0,</w:t>
      </w:r>
      <w:r w:rsidR="00F177E8">
        <w:rPr>
          <w:rFonts w:asciiTheme="minorHAnsi" w:hAnsiTheme="minorHAnsi" w:cs="Arial"/>
          <w:sz w:val="20"/>
          <w:szCs w:val="20"/>
        </w:rPr>
        <w:t>5</w:t>
      </w:r>
      <w:r w:rsidRPr="00437E58">
        <w:rPr>
          <w:rFonts w:asciiTheme="minorHAnsi" w:hAnsiTheme="minorHAnsi" w:cs="Arial"/>
          <w:sz w:val="20"/>
          <w:szCs w:val="20"/>
        </w:rPr>
        <w:t xml:space="preserve"> m3</w:t>
      </w:r>
    </w:p>
    <w:p w:rsidR="00EF4CB9" w:rsidRPr="00437E58" w:rsidRDefault="00EF4CB9" w:rsidP="00EF4CB9">
      <w:pPr>
        <w:pStyle w:val="Zkladntextodsazen"/>
        <w:spacing w:line="100" w:lineRule="atLeast"/>
        <w:ind w:left="1418" w:hanging="1418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17 01 02</w:t>
      </w:r>
      <w:r w:rsidRPr="00437E58">
        <w:rPr>
          <w:rFonts w:asciiTheme="minorHAnsi" w:hAnsiTheme="minorHAnsi" w:cs="Arial"/>
          <w:sz w:val="20"/>
          <w:szCs w:val="20"/>
        </w:rPr>
        <w:tab/>
        <w:t>Cihly</w:t>
      </w:r>
      <w:r w:rsidRPr="00437E58">
        <w:rPr>
          <w:rFonts w:asciiTheme="minorHAnsi" w:hAnsiTheme="minorHAnsi" w:cs="Arial"/>
          <w:sz w:val="20"/>
          <w:szCs w:val="20"/>
        </w:rPr>
        <w:tab/>
      </w:r>
      <w:r w:rsidRPr="00437E58">
        <w:rPr>
          <w:rFonts w:asciiTheme="minorHAnsi" w:hAnsiTheme="minorHAnsi" w:cs="Arial"/>
          <w:sz w:val="20"/>
          <w:szCs w:val="20"/>
        </w:rPr>
        <w:tab/>
      </w:r>
      <w:r w:rsidRPr="00437E58">
        <w:rPr>
          <w:rFonts w:asciiTheme="minorHAnsi" w:hAnsiTheme="minorHAnsi" w:cs="Arial"/>
          <w:sz w:val="20"/>
          <w:szCs w:val="20"/>
        </w:rPr>
        <w:tab/>
      </w:r>
      <w:r w:rsidRPr="00437E58">
        <w:rPr>
          <w:rFonts w:asciiTheme="minorHAnsi" w:hAnsiTheme="minorHAnsi" w:cs="Arial"/>
          <w:sz w:val="20"/>
          <w:szCs w:val="20"/>
        </w:rPr>
        <w:tab/>
        <w:t>5,4 m3</w:t>
      </w:r>
    </w:p>
    <w:p w:rsidR="00EF4CB9" w:rsidRPr="00437E58" w:rsidRDefault="00EF4CB9" w:rsidP="00EF4CB9">
      <w:pPr>
        <w:pStyle w:val="Zkladntextodsazen"/>
        <w:spacing w:line="100" w:lineRule="atLeast"/>
        <w:ind w:left="1418" w:hanging="1418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17 01 03</w:t>
      </w:r>
      <w:r w:rsidRPr="00437E58">
        <w:rPr>
          <w:rFonts w:asciiTheme="minorHAnsi" w:hAnsiTheme="minorHAnsi" w:cs="Arial"/>
          <w:sz w:val="20"/>
          <w:szCs w:val="20"/>
        </w:rPr>
        <w:tab/>
        <w:t>Tašky a keramické výrobky</w:t>
      </w:r>
      <w:r w:rsidRPr="00437E58">
        <w:rPr>
          <w:rFonts w:asciiTheme="minorHAnsi" w:hAnsiTheme="minorHAnsi" w:cs="Arial"/>
          <w:sz w:val="20"/>
          <w:szCs w:val="20"/>
        </w:rPr>
        <w:tab/>
        <w:t>0,0 m3</w:t>
      </w:r>
    </w:p>
    <w:p w:rsidR="00EF4CB9" w:rsidRPr="00437E58" w:rsidRDefault="00EF4CB9" w:rsidP="00EF4CB9">
      <w:pPr>
        <w:pStyle w:val="Zkladntextodsazen"/>
        <w:spacing w:line="100" w:lineRule="atLeast"/>
        <w:ind w:left="1418" w:hanging="1418"/>
        <w:jc w:val="both"/>
        <w:rPr>
          <w:rFonts w:asciiTheme="minorHAnsi" w:hAnsiTheme="minorHAnsi" w:cs="Arial"/>
          <w:b/>
          <w:sz w:val="20"/>
          <w:szCs w:val="20"/>
        </w:rPr>
      </w:pPr>
      <w:r w:rsidRPr="00437E58">
        <w:rPr>
          <w:rFonts w:asciiTheme="minorHAnsi" w:hAnsiTheme="minorHAnsi" w:cs="Arial"/>
          <w:b/>
          <w:sz w:val="20"/>
          <w:szCs w:val="20"/>
        </w:rPr>
        <w:t>17 02</w:t>
      </w:r>
      <w:r w:rsidRPr="00437E58">
        <w:rPr>
          <w:rFonts w:asciiTheme="minorHAnsi" w:hAnsiTheme="minorHAnsi" w:cs="Arial"/>
          <w:b/>
          <w:sz w:val="20"/>
          <w:szCs w:val="20"/>
        </w:rPr>
        <w:tab/>
        <w:t>Dřevo, sklo a plasty</w:t>
      </w:r>
    </w:p>
    <w:p w:rsidR="00EF4CB9" w:rsidRPr="00437E58" w:rsidRDefault="00EF4CB9" w:rsidP="00EF4CB9">
      <w:pPr>
        <w:pStyle w:val="Zkladntextodsazen"/>
        <w:spacing w:line="100" w:lineRule="atLeast"/>
        <w:ind w:left="1418" w:hanging="1418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17 02 01</w:t>
      </w:r>
      <w:r w:rsidRPr="00437E58">
        <w:rPr>
          <w:rFonts w:asciiTheme="minorHAnsi" w:hAnsiTheme="minorHAnsi" w:cs="Arial"/>
          <w:sz w:val="20"/>
          <w:szCs w:val="20"/>
        </w:rPr>
        <w:tab/>
        <w:t>Dřevo</w:t>
      </w:r>
      <w:r w:rsidRPr="00437E58">
        <w:rPr>
          <w:rFonts w:asciiTheme="minorHAnsi" w:hAnsiTheme="minorHAnsi" w:cs="Arial"/>
          <w:sz w:val="20"/>
          <w:szCs w:val="20"/>
        </w:rPr>
        <w:tab/>
      </w:r>
      <w:r w:rsidRPr="00437E58">
        <w:rPr>
          <w:rFonts w:asciiTheme="minorHAnsi" w:hAnsiTheme="minorHAnsi" w:cs="Arial"/>
          <w:sz w:val="20"/>
          <w:szCs w:val="20"/>
        </w:rPr>
        <w:tab/>
      </w:r>
      <w:r w:rsidRPr="00437E58">
        <w:rPr>
          <w:rFonts w:asciiTheme="minorHAnsi" w:hAnsiTheme="minorHAnsi" w:cs="Arial"/>
          <w:sz w:val="20"/>
          <w:szCs w:val="20"/>
        </w:rPr>
        <w:tab/>
      </w:r>
      <w:r w:rsidRPr="00437E58">
        <w:rPr>
          <w:rFonts w:asciiTheme="minorHAnsi" w:hAnsiTheme="minorHAnsi" w:cs="Arial"/>
          <w:sz w:val="20"/>
          <w:szCs w:val="20"/>
        </w:rPr>
        <w:tab/>
      </w:r>
      <w:r w:rsidR="00F177E8">
        <w:rPr>
          <w:rFonts w:asciiTheme="minorHAnsi" w:hAnsiTheme="minorHAnsi" w:cs="Arial"/>
          <w:sz w:val="20"/>
          <w:szCs w:val="20"/>
        </w:rPr>
        <w:t>2</w:t>
      </w:r>
      <w:r w:rsidRPr="00437E58">
        <w:rPr>
          <w:rFonts w:asciiTheme="minorHAnsi" w:hAnsiTheme="minorHAnsi" w:cs="Arial"/>
          <w:sz w:val="20"/>
          <w:szCs w:val="20"/>
        </w:rPr>
        <w:t xml:space="preserve"> m3</w:t>
      </w:r>
    </w:p>
    <w:p w:rsidR="00EF4CB9" w:rsidRPr="00437E58" w:rsidRDefault="00EF4CB9" w:rsidP="00EF4CB9">
      <w:pPr>
        <w:pStyle w:val="Zkladntextodsazen"/>
        <w:spacing w:line="100" w:lineRule="atLeast"/>
        <w:ind w:left="1418" w:hanging="1418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17 02 03</w:t>
      </w:r>
      <w:r w:rsidRPr="00437E58">
        <w:rPr>
          <w:rFonts w:asciiTheme="minorHAnsi" w:hAnsiTheme="minorHAnsi" w:cs="Arial"/>
          <w:sz w:val="20"/>
          <w:szCs w:val="20"/>
        </w:rPr>
        <w:tab/>
        <w:t>Plasty</w:t>
      </w:r>
      <w:r w:rsidRPr="00437E58">
        <w:rPr>
          <w:rFonts w:asciiTheme="minorHAnsi" w:hAnsiTheme="minorHAnsi" w:cs="Arial"/>
          <w:sz w:val="20"/>
          <w:szCs w:val="20"/>
        </w:rPr>
        <w:tab/>
      </w:r>
      <w:r w:rsidRPr="00437E58">
        <w:rPr>
          <w:rFonts w:asciiTheme="minorHAnsi" w:hAnsiTheme="minorHAnsi" w:cs="Arial"/>
          <w:sz w:val="20"/>
          <w:szCs w:val="20"/>
        </w:rPr>
        <w:tab/>
      </w:r>
      <w:r w:rsidRPr="00437E58">
        <w:rPr>
          <w:rFonts w:asciiTheme="minorHAnsi" w:hAnsiTheme="minorHAnsi" w:cs="Arial"/>
          <w:sz w:val="20"/>
          <w:szCs w:val="20"/>
        </w:rPr>
        <w:tab/>
      </w:r>
      <w:r w:rsidRPr="00437E58">
        <w:rPr>
          <w:rFonts w:asciiTheme="minorHAnsi" w:hAnsiTheme="minorHAnsi" w:cs="Arial"/>
          <w:sz w:val="20"/>
          <w:szCs w:val="20"/>
        </w:rPr>
        <w:tab/>
      </w:r>
      <w:smartTag w:uri="urn:schemas-microsoft-com:office:smarttags" w:element="metricconverter">
        <w:smartTagPr>
          <w:attr w:name="ProductID" w:val="0,1 kg"/>
        </w:smartTagPr>
        <w:r w:rsidRPr="00437E58">
          <w:rPr>
            <w:rFonts w:asciiTheme="minorHAnsi" w:hAnsiTheme="minorHAnsi" w:cs="Arial"/>
            <w:sz w:val="20"/>
            <w:szCs w:val="20"/>
          </w:rPr>
          <w:t>0,1 kg</w:t>
        </w:r>
      </w:smartTag>
    </w:p>
    <w:p w:rsidR="00EF4CB9" w:rsidRPr="00437E58" w:rsidRDefault="00EF4CB9" w:rsidP="00EF4CB9">
      <w:pPr>
        <w:pStyle w:val="Zkladntextodsazen"/>
        <w:spacing w:line="100" w:lineRule="atLeast"/>
        <w:ind w:left="1418" w:hanging="1418"/>
        <w:jc w:val="both"/>
        <w:rPr>
          <w:rFonts w:asciiTheme="minorHAnsi" w:hAnsiTheme="minorHAnsi" w:cs="Arial"/>
          <w:b/>
          <w:sz w:val="20"/>
          <w:szCs w:val="20"/>
        </w:rPr>
      </w:pPr>
      <w:r w:rsidRPr="00437E58">
        <w:rPr>
          <w:rFonts w:asciiTheme="minorHAnsi" w:hAnsiTheme="minorHAnsi" w:cs="Arial"/>
          <w:b/>
          <w:sz w:val="20"/>
          <w:szCs w:val="20"/>
        </w:rPr>
        <w:t>17 03</w:t>
      </w:r>
      <w:r w:rsidRPr="00437E58">
        <w:rPr>
          <w:rFonts w:asciiTheme="minorHAnsi" w:hAnsiTheme="minorHAnsi" w:cs="Arial"/>
          <w:b/>
          <w:sz w:val="20"/>
          <w:szCs w:val="20"/>
        </w:rPr>
        <w:tab/>
        <w:t>Asfaltové směsi, dehet a výrobky z dehtu</w:t>
      </w:r>
    </w:p>
    <w:p w:rsidR="00EF4CB9" w:rsidRPr="00437E58" w:rsidRDefault="00EF4CB9" w:rsidP="00EF4CB9">
      <w:pPr>
        <w:pStyle w:val="Zkladntextodsazen"/>
        <w:spacing w:line="100" w:lineRule="atLeast"/>
        <w:ind w:left="1418" w:hanging="1418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17 03 02</w:t>
      </w:r>
      <w:r w:rsidRPr="00437E58">
        <w:rPr>
          <w:rFonts w:asciiTheme="minorHAnsi" w:hAnsiTheme="minorHAnsi" w:cs="Arial"/>
          <w:sz w:val="20"/>
          <w:szCs w:val="20"/>
        </w:rPr>
        <w:tab/>
        <w:t>Asfaltové směsi neuvedené pod číslem 17 03 01</w:t>
      </w:r>
      <w:r w:rsidRPr="00437E58">
        <w:rPr>
          <w:rFonts w:asciiTheme="minorHAnsi" w:hAnsiTheme="minorHAnsi" w:cs="Arial"/>
          <w:sz w:val="20"/>
          <w:szCs w:val="20"/>
        </w:rPr>
        <w:tab/>
        <w:t>0,1m3</w:t>
      </w:r>
    </w:p>
    <w:p w:rsidR="00EF4CB9" w:rsidRPr="00437E58" w:rsidRDefault="00EF4CB9" w:rsidP="00EF4CB9">
      <w:pPr>
        <w:pStyle w:val="Zkladntextodsazen"/>
        <w:spacing w:line="100" w:lineRule="atLeast"/>
        <w:jc w:val="both"/>
        <w:rPr>
          <w:rFonts w:asciiTheme="minorHAnsi" w:hAnsiTheme="minorHAnsi" w:cs="Arial"/>
          <w:b/>
          <w:sz w:val="20"/>
          <w:szCs w:val="20"/>
        </w:rPr>
      </w:pPr>
      <w:r w:rsidRPr="00437E58">
        <w:rPr>
          <w:rFonts w:asciiTheme="minorHAnsi" w:hAnsiTheme="minorHAnsi" w:cs="Arial"/>
          <w:b/>
          <w:sz w:val="20"/>
          <w:szCs w:val="20"/>
        </w:rPr>
        <w:t>17 04</w:t>
      </w:r>
      <w:r w:rsidRPr="00437E58">
        <w:rPr>
          <w:rFonts w:asciiTheme="minorHAnsi" w:hAnsiTheme="minorHAnsi" w:cs="Arial"/>
          <w:b/>
          <w:sz w:val="20"/>
          <w:szCs w:val="20"/>
        </w:rPr>
        <w:tab/>
        <w:t>Kovy (včetně jejich slitin)</w:t>
      </w:r>
    </w:p>
    <w:p w:rsidR="00EF4CB9" w:rsidRPr="00437E58" w:rsidRDefault="00EF4CB9" w:rsidP="00EF4CB9">
      <w:pPr>
        <w:pStyle w:val="Zkladntextodsazen"/>
        <w:spacing w:line="100" w:lineRule="atLeast"/>
        <w:ind w:left="1418" w:hanging="1418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17 04 05</w:t>
      </w:r>
      <w:r w:rsidRPr="00437E58">
        <w:rPr>
          <w:rFonts w:asciiTheme="minorHAnsi" w:hAnsiTheme="minorHAnsi" w:cs="Arial"/>
          <w:sz w:val="20"/>
          <w:szCs w:val="20"/>
        </w:rPr>
        <w:tab/>
        <w:t>Železo a ocel</w:t>
      </w:r>
      <w:r w:rsidRPr="00437E58">
        <w:rPr>
          <w:rFonts w:asciiTheme="minorHAnsi" w:hAnsiTheme="minorHAnsi" w:cs="Arial"/>
          <w:sz w:val="20"/>
          <w:szCs w:val="20"/>
        </w:rPr>
        <w:tab/>
      </w:r>
      <w:r w:rsidRPr="00437E58">
        <w:rPr>
          <w:rFonts w:asciiTheme="minorHAnsi" w:hAnsiTheme="minorHAnsi" w:cs="Arial"/>
          <w:sz w:val="20"/>
          <w:szCs w:val="20"/>
        </w:rPr>
        <w:tab/>
      </w:r>
      <w:r w:rsidRPr="00437E58">
        <w:rPr>
          <w:rFonts w:asciiTheme="minorHAnsi" w:hAnsiTheme="minorHAnsi" w:cs="Arial"/>
          <w:sz w:val="20"/>
          <w:szCs w:val="20"/>
        </w:rPr>
        <w:tab/>
      </w:r>
      <w:r w:rsidRPr="00437E58">
        <w:rPr>
          <w:rFonts w:asciiTheme="minorHAnsi" w:hAnsiTheme="minorHAnsi" w:cs="Arial"/>
          <w:sz w:val="20"/>
          <w:szCs w:val="20"/>
        </w:rPr>
        <w:tab/>
        <w:t>0,0 t</w:t>
      </w:r>
    </w:p>
    <w:p w:rsidR="00EF4CB9" w:rsidRPr="00437E58" w:rsidRDefault="00EF4CB9" w:rsidP="00EF4CB9">
      <w:pPr>
        <w:pStyle w:val="Zkladntextodsazen"/>
        <w:spacing w:line="100" w:lineRule="atLeast"/>
        <w:ind w:left="1418" w:hanging="1418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17 04 11</w:t>
      </w:r>
      <w:r w:rsidRPr="00437E58">
        <w:rPr>
          <w:rFonts w:asciiTheme="minorHAnsi" w:hAnsiTheme="minorHAnsi" w:cs="Arial"/>
          <w:sz w:val="20"/>
          <w:szCs w:val="20"/>
        </w:rPr>
        <w:tab/>
        <w:t>Kabely neuvedené pod 17 04 10</w:t>
      </w:r>
      <w:r w:rsidRPr="00437E58">
        <w:rPr>
          <w:rFonts w:asciiTheme="minorHAnsi" w:hAnsiTheme="minorHAnsi" w:cs="Arial"/>
          <w:sz w:val="20"/>
          <w:szCs w:val="20"/>
        </w:rPr>
        <w:tab/>
      </w:r>
      <w:smartTag w:uri="urn:schemas-microsoft-com:office:smarttags" w:element="metricconverter">
        <w:smartTagPr>
          <w:attr w:name="ProductID" w:val="3 kg"/>
        </w:smartTagPr>
        <w:r w:rsidRPr="00437E58">
          <w:rPr>
            <w:rFonts w:asciiTheme="minorHAnsi" w:hAnsiTheme="minorHAnsi" w:cs="Arial"/>
            <w:sz w:val="20"/>
            <w:szCs w:val="20"/>
          </w:rPr>
          <w:t>3 kg</w:t>
        </w:r>
      </w:smartTag>
    </w:p>
    <w:p w:rsidR="00EF4CB9" w:rsidRPr="00437E58" w:rsidRDefault="00EF4CB9" w:rsidP="00EF4CB9">
      <w:pPr>
        <w:pStyle w:val="Zkladntextodsazen"/>
        <w:spacing w:line="100" w:lineRule="atLeast"/>
        <w:ind w:left="1418" w:hanging="1418"/>
        <w:jc w:val="both"/>
        <w:rPr>
          <w:rFonts w:asciiTheme="minorHAnsi" w:hAnsiTheme="minorHAnsi" w:cs="Arial"/>
          <w:sz w:val="20"/>
          <w:szCs w:val="20"/>
        </w:rPr>
      </w:pPr>
    </w:p>
    <w:p w:rsidR="00EF4CB9" w:rsidRPr="00437E58" w:rsidRDefault="00EF4CB9" w:rsidP="00EF4CB9">
      <w:pPr>
        <w:pStyle w:val="Zkladntextodsazen"/>
        <w:spacing w:line="100" w:lineRule="atLeast"/>
        <w:ind w:left="1418" w:hanging="1418"/>
        <w:jc w:val="both"/>
        <w:rPr>
          <w:rFonts w:asciiTheme="minorHAnsi" w:hAnsiTheme="minorHAnsi" w:cs="Arial"/>
          <w:b/>
          <w:sz w:val="20"/>
          <w:szCs w:val="20"/>
        </w:rPr>
      </w:pPr>
      <w:r w:rsidRPr="00437E58">
        <w:rPr>
          <w:rFonts w:asciiTheme="minorHAnsi" w:hAnsiTheme="minorHAnsi" w:cs="Arial"/>
          <w:b/>
          <w:sz w:val="20"/>
          <w:szCs w:val="20"/>
        </w:rPr>
        <w:t>17 05</w:t>
      </w:r>
      <w:r w:rsidRPr="00437E58">
        <w:rPr>
          <w:rFonts w:asciiTheme="minorHAnsi" w:hAnsiTheme="minorHAnsi" w:cs="Arial"/>
          <w:b/>
          <w:sz w:val="20"/>
          <w:szCs w:val="20"/>
        </w:rPr>
        <w:tab/>
        <w:t>Zemina (včetně vytěžené zeminy z kontaminovaných míst), kamení a vytěžená hlušina</w:t>
      </w:r>
    </w:p>
    <w:p w:rsidR="00EF4CB9" w:rsidRPr="00437E58" w:rsidRDefault="00EF4CB9" w:rsidP="00EF4CB9">
      <w:pPr>
        <w:pStyle w:val="Zkladntextodsazen"/>
        <w:spacing w:line="100" w:lineRule="atLeast"/>
        <w:ind w:left="1418" w:hanging="1418"/>
        <w:jc w:val="both"/>
        <w:rPr>
          <w:rFonts w:asciiTheme="minorHAnsi" w:hAnsiTheme="minorHAnsi" w:cs="Arial"/>
          <w:sz w:val="20"/>
          <w:szCs w:val="20"/>
        </w:rPr>
      </w:pPr>
    </w:p>
    <w:p w:rsidR="00EF4CB9" w:rsidRPr="00437E58" w:rsidRDefault="00EF4CB9" w:rsidP="00EF4CB9">
      <w:pPr>
        <w:pStyle w:val="Zkladntextodsazen"/>
        <w:spacing w:line="100" w:lineRule="atLeast"/>
        <w:ind w:left="1418" w:hanging="1418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>17 05 04</w:t>
      </w:r>
      <w:r w:rsidRPr="00437E58">
        <w:rPr>
          <w:rFonts w:asciiTheme="minorHAnsi" w:hAnsiTheme="minorHAnsi" w:cs="Arial"/>
          <w:sz w:val="20"/>
          <w:szCs w:val="20"/>
        </w:rPr>
        <w:tab/>
        <w:t xml:space="preserve">Zemina a kamení neuvedené pod číslem 17 05 03 </w:t>
      </w:r>
      <w:r w:rsidRPr="00437E58">
        <w:rPr>
          <w:rFonts w:asciiTheme="minorHAnsi" w:hAnsiTheme="minorHAnsi" w:cs="Arial"/>
          <w:sz w:val="20"/>
          <w:szCs w:val="20"/>
        </w:rPr>
        <w:tab/>
        <w:t>0,0 m3</w:t>
      </w:r>
    </w:p>
    <w:p w:rsidR="00EF4CB9" w:rsidRPr="00437E58" w:rsidRDefault="00EF4CB9" w:rsidP="00EF4CB9">
      <w:pPr>
        <w:pStyle w:val="Zkladntextodsazen"/>
        <w:tabs>
          <w:tab w:val="left" w:pos="1778"/>
        </w:tabs>
        <w:spacing w:line="100" w:lineRule="atLeast"/>
        <w:ind w:left="1418" w:hanging="1418"/>
        <w:jc w:val="both"/>
        <w:rPr>
          <w:rFonts w:asciiTheme="minorHAnsi" w:hAnsiTheme="minorHAnsi" w:cs="Arial"/>
          <w:sz w:val="20"/>
          <w:szCs w:val="20"/>
        </w:rPr>
      </w:pPr>
    </w:p>
    <w:p w:rsidR="00EF4CB9" w:rsidRPr="00437E58" w:rsidRDefault="00EF4CB9" w:rsidP="00EF4CB9">
      <w:pPr>
        <w:pStyle w:val="Zkladntext"/>
        <w:rPr>
          <w:rFonts w:asciiTheme="minorHAnsi" w:hAnsiTheme="minorHAnsi" w:cs="Arial"/>
        </w:rPr>
      </w:pPr>
      <w:r w:rsidRPr="00437E58">
        <w:rPr>
          <w:rFonts w:asciiTheme="minorHAnsi" w:hAnsiTheme="minorHAnsi" w:cs="Arial"/>
        </w:rPr>
        <w:t>Jednorázový stavební odpad vzniklý při výstavbě bude likvidován generálním dodavatelem stavby v rámci odpadového hospodářství právnické osoby dodavatele.</w:t>
      </w:r>
    </w:p>
    <w:p w:rsidR="00EF4CB9" w:rsidRPr="00557D13" w:rsidRDefault="00EF4CB9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h) bilance zemních prací, požadavky na přísun nebo deponie zemin,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i) ochrana životního prostředí při výstavbě,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j) zásady bezpečnosti a ochrany zdraví při práci na staveništi,</w:t>
      </w:r>
      <w:r w:rsidR="00EF4CB9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posouzení potřeby koordinátora bezpečnosti a ochrany zdraví při práci</w:t>
      </w:r>
      <w:r w:rsidR="00EF4CB9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podle jiných právních předpisů^5),</w:t>
      </w:r>
    </w:p>
    <w:p w:rsidR="00EF4CB9" w:rsidRPr="00437E58" w:rsidRDefault="00EF4CB9" w:rsidP="00EF4CB9">
      <w:pPr>
        <w:tabs>
          <w:tab w:val="left" w:pos="360"/>
        </w:tabs>
        <w:spacing w:line="100" w:lineRule="atLeast"/>
        <w:jc w:val="both"/>
        <w:rPr>
          <w:rFonts w:asciiTheme="minorHAnsi" w:hAnsiTheme="minorHAnsi" w:cs="Arial"/>
          <w:sz w:val="20"/>
          <w:szCs w:val="20"/>
        </w:rPr>
      </w:pPr>
      <w:r w:rsidRPr="00437E58">
        <w:rPr>
          <w:rFonts w:asciiTheme="minorHAnsi" w:hAnsiTheme="minorHAnsi" w:cs="Arial"/>
          <w:sz w:val="20"/>
          <w:szCs w:val="20"/>
        </w:rPr>
        <w:t xml:space="preserve">Při provádění je nutno dodržovat platné bezpečnostní předpisy a vyhlášky, zejména vyhlášku 324/90 Sb.o bezpečnosti práce a tech. zařízeních při stavebních pracích ve znění pozdějších revizí.  Na prováděné práce dodavatel zpracuje výrobní dokumentaci a technologické postupy prací. </w:t>
      </w:r>
    </w:p>
    <w:p w:rsidR="00EF4CB9" w:rsidRPr="00437E58" w:rsidRDefault="00EF4CB9" w:rsidP="00EF4CB9">
      <w:pPr>
        <w:pStyle w:val="Zkladntext"/>
        <w:rPr>
          <w:rFonts w:asciiTheme="minorHAnsi" w:hAnsiTheme="minorHAnsi" w:cs="Arial"/>
        </w:rPr>
      </w:pPr>
      <w:r w:rsidRPr="00437E58">
        <w:rPr>
          <w:rFonts w:asciiTheme="minorHAnsi" w:hAnsiTheme="minorHAnsi" w:cs="Arial"/>
        </w:rPr>
        <w:t>Při zpracování projektu stavby a při jejím provádění budou dodržena přísl. ustanovení:</w:t>
      </w:r>
    </w:p>
    <w:p w:rsidR="00EF4CB9" w:rsidRPr="00437E58" w:rsidRDefault="00EF4CB9" w:rsidP="00EF4CB9">
      <w:pPr>
        <w:pStyle w:val="Zkladntext"/>
        <w:rPr>
          <w:rFonts w:asciiTheme="minorHAnsi" w:hAnsiTheme="minorHAnsi" w:cs="Arial"/>
        </w:rPr>
      </w:pPr>
      <w:proofErr w:type="spellStart"/>
      <w:r w:rsidRPr="00437E58">
        <w:rPr>
          <w:rFonts w:asciiTheme="minorHAnsi" w:hAnsiTheme="minorHAnsi" w:cs="Arial"/>
        </w:rPr>
        <w:t>vyhl</w:t>
      </w:r>
      <w:proofErr w:type="spellEnd"/>
      <w:r w:rsidRPr="00437E58">
        <w:rPr>
          <w:rFonts w:asciiTheme="minorHAnsi" w:hAnsiTheme="minorHAnsi" w:cs="Arial"/>
        </w:rPr>
        <w:t>. č. 124/2000 Sb. a nařízení vlády č. 352/2000 Sb. k zajištění bezpečnosti práce, zvláště pak provádění bouracích prací, montážní práce a jiné.</w:t>
      </w:r>
    </w:p>
    <w:p w:rsidR="00EF4CB9" w:rsidRPr="00557D13" w:rsidRDefault="00EF4CB9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k) úpravy pro bezbariérové užívání výstavbou dotčených staveb,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l) zásady pro dopravně inženýrské opatření,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m) stanovení speciálních podmínek pro provádění stavby (provádění</w:t>
      </w:r>
      <w:r w:rsidR="00EF4CB9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stavby za provozu, opatření proti účinkům vnějšího prostředí při</w:t>
      </w:r>
      <w:r w:rsidR="00EF4CB9">
        <w:rPr>
          <w:rFonts w:asciiTheme="minorHAnsi" w:hAnsiTheme="minorHAnsi"/>
          <w:sz w:val="20"/>
          <w:szCs w:val="20"/>
        </w:rPr>
        <w:t xml:space="preserve"> </w:t>
      </w:r>
      <w:r w:rsidRPr="00557D13">
        <w:rPr>
          <w:rFonts w:asciiTheme="minorHAnsi" w:hAnsiTheme="minorHAnsi"/>
          <w:sz w:val="20"/>
          <w:szCs w:val="20"/>
        </w:rPr>
        <w:t>výstavbě apod.),</w:t>
      </w: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</w:p>
    <w:p w:rsidR="00DF0A9C" w:rsidRPr="00557D13" w:rsidRDefault="00DF0A9C" w:rsidP="00DF0A9C">
      <w:pPr>
        <w:rPr>
          <w:rFonts w:asciiTheme="minorHAnsi" w:hAnsiTheme="minorHAnsi"/>
          <w:sz w:val="20"/>
          <w:szCs w:val="20"/>
        </w:rPr>
      </w:pPr>
      <w:r w:rsidRPr="00557D13">
        <w:rPr>
          <w:rFonts w:asciiTheme="minorHAnsi" w:hAnsiTheme="minorHAnsi"/>
          <w:sz w:val="20"/>
          <w:szCs w:val="20"/>
        </w:rPr>
        <w:t>n) postup výstavby, rozhodující dílčí termíny.</w:t>
      </w:r>
    </w:p>
    <w:sectPr w:rsidR="00DF0A9C" w:rsidRPr="00557D13" w:rsidSect="00DC448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850" w:rsidRDefault="006E3850" w:rsidP="00210973">
      <w:r>
        <w:separator/>
      </w:r>
    </w:p>
  </w:endnote>
  <w:endnote w:type="continuationSeparator" w:id="0">
    <w:p w:rsidR="006E3850" w:rsidRDefault="006E3850" w:rsidP="00210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973" w:rsidRDefault="00210973">
    <w:pPr>
      <w:pStyle w:val="Zpat"/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-55245</wp:posOffset>
          </wp:positionH>
          <wp:positionV relativeFrom="paragraph">
            <wp:posOffset>142875</wp:posOffset>
          </wp:positionV>
          <wp:extent cx="1509395" cy="395605"/>
          <wp:effectExtent l="19050" t="0" r="0" b="0"/>
          <wp:wrapSquare wrapText="bothSides"/>
          <wp:docPr id="1" name="Obrázek 0" descr="Viktorin-architecture-studio-LOGO-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iktorin-architecture-studio-LOGO-blac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09395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05AC0"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3" type="#_x0000_t32" style="position:absolute;margin-left:1.15pt;margin-top:7.45pt;width:463.9pt;height:0;z-index:251660288;mso-position-horizontal-relative:text;mso-position-vertical-relative:text" o:connectortype="straight" strokecolor="black [3213]"/>
      </w:pict>
    </w:r>
  </w:p>
  <w:p w:rsidR="00210973" w:rsidRPr="00E47CBA" w:rsidRDefault="00210973" w:rsidP="00210973">
    <w:pPr>
      <w:pStyle w:val="Zpat"/>
      <w:spacing w:line="240" w:lineRule="atLeast"/>
      <w:rPr>
        <w:rFonts w:asciiTheme="minorHAnsi" w:hAnsiTheme="minorHAnsi"/>
      </w:rPr>
    </w:pPr>
    <w:r>
      <w:t xml:space="preserve">  </w:t>
    </w:r>
    <w:r>
      <w:tab/>
    </w:r>
    <w:r w:rsidRPr="00E47CBA">
      <w:rPr>
        <w:rFonts w:asciiTheme="minorHAnsi" w:hAnsiTheme="minorHAnsi"/>
      </w:rPr>
      <w:t>info@janviktorin.cz</w:t>
    </w:r>
    <w:r w:rsidRPr="00E47CBA">
      <w:rPr>
        <w:rFonts w:asciiTheme="minorHAnsi" w:hAnsiTheme="minorHAnsi"/>
      </w:rPr>
      <w:tab/>
    </w:r>
  </w:p>
  <w:p w:rsidR="00210973" w:rsidRPr="00E47CBA" w:rsidRDefault="00210973" w:rsidP="00210973">
    <w:pPr>
      <w:pStyle w:val="Zpat"/>
      <w:spacing w:line="240" w:lineRule="atLeast"/>
      <w:rPr>
        <w:rFonts w:asciiTheme="minorHAnsi" w:hAnsiTheme="minorHAnsi"/>
      </w:rPr>
    </w:pPr>
    <w:r w:rsidRPr="00E47CBA">
      <w:rPr>
        <w:rFonts w:asciiTheme="minorHAnsi" w:hAnsiTheme="minorHAnsi"/>
      </w:rPr>
      <w:tab/>
      <w:t>www.janviktorin.cz</w:t>
    </w:r>
    <w:r>
      <w:tab/>
    </w:r>
    <w:r w:rsidR="00605AC0" w:rsidRPr="00E47CBA">
      <w:rPr>
        <w:rFonts w:asciiTheme="minorHAnsi" w:hAnsiTheme="minorHAnsi"/>
      </w:rPr>
      <w:fldChar w:fldCharType="begin"/>
    </w:r>
    <w:r w:rsidRPr="00E47CBA">
      <w:rPr>
        <w:rFonts w:asciiTheme="minorHAnsi" w:hAnsiTheme="minorHAnsi"/>
      </w:rPr>
      <w:instrText xml:space="preserve"> PAGE   \* MERGEFORMAT </w:instrText>
    </w:r>
    <w:r w:rsidR="00605AC0" w:rsidRPr="00E47CBA">
      <w:rPr>
        <w:rFonts w:asciiTheme="minorHAnsi" w:hAnsiTheme="minorHAnsi"/>
      </w:rPr>
      <w:fldChar w:fldCharType="separate"/>
    </w:r>
    <w:r w:rsidR="00312BCC">
      <w:rPr>
        <w:rFonts w:asciiTheme="minorHAnsi" w:hAnsiTheme="minorHAnsi"/>
      </w:rPr>
      <w:t>10</w:t>
    </w:r>
    <w:r w:rsidR="00605AC0" w:rsidRPr="00E47CBA">
      <w:rPr>
        <w:rFonts w:asciiTheme="minorHAnsi" w:hAnsiTheme="minorHAnsi"/>
      </w:rPr>
      <w:fldChar w:fldCharType="end"/>
    </w:r>
  </w:p>
  <w:p w:rsidR="00210973" w:rsidRDefault="00210973" w:rsidP="00210973">
    <w:pPr>
      <w:pStyle w:val="Zpat"/>
      <w:spacing w:line="240" w:lineRule="atLea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850" w:rsidRDefault="006E3850" w:rsidP="00210973">
      <w:r>
        <w:separator/>
      </w:r>
    </w:p>
  </w:footnote>
  <w:footnote w:type="continuationSeparator" w:id="0">
    <w:p w:rsidR="006E3850" w:rsidRDefault="006E3850" w:rsidP="002109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973" w:rsidRPr="00CF0427" w:rsidRDefault="00B939FA">
    <w:pPr>
      <w:pStyle w:val="Zhlav"/>
      <w:rPr>
        <w:rFonts w:asciiTheme="minorHAnsi" w:hAnsiTheme="minorHAnsi"/>
      </w:rPr>
    </w:pPr>
    <w:r>
      <w:rPr>
        <w:rFonts w:asciiTheme="minorHAnsi" w:eastAsia="Calibri" w:hAnsiTheme="minorHAnsi"/>
        <w:lang w:eastAsia="en-US"/>
      </w:rPr>
      <w:t>Křídlovická 21</w:t>
    </w:r>
    <w:r w:rsidR="00604546">
      <w:rPr>
        <w:rFonts w:asciiTheme="minorHAnsi" w:eastAsia="Calibri" w:hAnsiTheme="minorHAnsi"/>
        <w:lang w:eastAsia="en-US"/>
      </w:rPr>
      <w:t xml:space="preserve">, byt č.: </w:t>
    </w:r>
    <w:r>
      <w:rPr>
        <w:rFonts w:asciiTheme="minorHAnsi" w:eastAsia="Calibri" w:hAnsiTheme="minorHAnsi"/>
        <w:lang w:eastAsia="en-US"/>
      </w:rPr>
      <w:t>9</w:t>
    </w:r>
    <w:r w:rsidR="00210973" w:rsidRPr="00CF0427">
      <w:rPr>
        <w:rFonts w:asciiTheme="minorHAnsi" w:eastAsia="Calibri" w:hAnsiTheme="minorHAnsi"/>
      </w:rPr>
      <w:t>, Brno Střed</w:t>
    </w:r>
    <w:r w:rsidR="00210973" w:rsidRPr="00CF0427">
      <w:rPr>
        <w:rFonts w:asciiTheme="minorHAnsi" w:hAnsiTheme="minorHAnsi"/>
      </w:rPr>
      <w:tab/>
    </w:r>
    <w:r w:rsidR="00210973" w:rsidRPr="00CF0427">
      <w:rPr>
        <w:rFonts w:asciiTheme="minorHAnsi" w:hAnsiTheme="minorHAnsi"/>
      </w:rPr>
      <w:tab/>
    </w:r>
    <w:r w:rsidR="00DF0A9C">
      <w:rPr>
        <w:rFonts w:asciiTheme="minorHAnsi" w:hAnsiTheme="minorHAnsi"/>
      </w:rPr>
      <w:t>Projekt pro stavební povolení</w:t>
    </w:r>
  </w:p>
  <w:p w:rsidR="00210973" w:rsidRDefault="00605AC0">
    <w:pPr>
      <w:pStyle w:val="Zhlav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1967386.75pt;margin-top:20.25pt;width:1967863.8pt;height:212.1pt;flip:y;z-index:251659264" o:connectortype="straight" strokecolor="black [3213]"/>
      </w:pict>
    </w:r>
    <w:r>
      <w:pict>
        <v:shape id="_x0000_s2050" type="#_x0000_t32" style="position:absolute;margin-left:1.15pt;margin-top:8.2pt;width:463.9pt;height:0;z-index:251658240" o:connectortype="straight" strokecolor="black [3213]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39407F16"/>
    <w:multiLevelType w:val="hybridMultilevel"/>
    <w:tmpl w:val="5BCC1260"/>
    <w:lvl w:ilvl="0" w:tplc="6DD6184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377452"/>
    <w:multiLevelType w:val="hybridMultilevel"/>
    <w:tmpl w:val="93E06F10"/>
    <w:lvl w:ilvl="0" w:tplc="76A0350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9458">
      <o:colormenu v:ext="edit" strokecolor="none [3213]"/>
    </o:shapedefaults>
    <o:shapelayout v:ext="edit">
      <o:idmap v:ext="edit" data="2"/>
      <o:rules v:ext="edit">
        <o:r id="V:Rule4" type="connector" idref="#_x0000_s2053"/>
        <o:r id="V:Rule5" type="connector" idref="#_x0000_s2051"/>
        <o:r id="V:Rule6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10973"/>
    <w:rsid w:val="00002ECD"/>
    <w:rsid w:val="000055C3"/>
    <w:rsid w:val="000524F9"/>
    <w:rsid w:val="000C2396"/>
    <w:rsid w:val="000E0C81"/>
    <w:rsid w:val="00182F15"/>
    <w:rsid w:val="00210973"/>
    <w:rsid w:val="00223347"/>
    <w:rsid w:val="00251F54"/>
    <w:rsid w:val="00255D93"/>
    <w:rsid w:val="002660E5"/>
    <w:rsid w:val="00282FDD"/>
    <w:rsid w:val="002A6A2E"/>
    <w:rsid w:val="002F54C7"/>
    <w:rsid w:val="00312BCC"/>
    <w:rsid w:val="00394079"/>
    <w:rsid w:val="00395610"/>
    <w:rsid w:val="00467FA3"/>
    <w:rsid w:val="004A05C7"/>
    <w:rsid w:val="004C27BC"/>
    <w:rsid w:val="005212AC"/>
    <w:rsid w:val="00527E49"/>
    <w:rsid w:val="005B17F5"/>
    <w:rsid w:val="005E5F83"/>
    <w:rsid w:val="00604546"/>
    <w:rsid w:val="00605AC0"/>
    <w:rsid w:val="00615555"/>
    <w:rsid w:val="0068367D"/>
    <w:rsid w:val="00690F24"/>
    <w:rsid w:val="006A2900"/>
    <w:rsid w:val="006E3850"/>
    <w:rsid w:val="007226CC"/>
    <w:rsid w:val="00725DEC"/>
    <w:rsid w:val="00770B78"/>
    <w:rsid w:val="00790AD0"/>
    <w:rsid w:val="007C40AB"/>
    <w:rsid w:val="007D26A3"/>
    <w:rsid w:val="00815F03"/>
    <w:rsid w:val="00840834"/>
    <w:rsid w:val="00881DBD"/>
    <w:rsid w:val="00892681"/>
    <w:rsid w:val="008D5223"/>
    <w:rsid w:val="008E579E"/>
    <w:rsid w:val="009055E7"/>
    <w:rsid w:val="009D0326"/>
    <w:rsid w:val="00AD5267"/>
    <w:rsid w:val="00B939FA"/>
    <w:rsid w:val="00BC4CAD"/>
    <w:rsid w:val="00BC51FA"/>
    <w:rsid w:val="00BD4D8B"/>
    <w:rsid w:val="00BF198F"/>
    <w:rsid w:val="00C2601E"/>
    <w:rsid w:val="00C51281"/>
    <w:rsid w:val="00CC2555"/>
    <w:rsid w:val="00CF0427"/>
    <w:rsid w:val="00CF4BF4"/>
    <w:rsid w:val="00D143A0"/>
    <w:rsid w:val="00DB18FF"/>
    <w:rsid w:val="00DC4484"/>
    <w:rsid w:val="00DF0A9C"/>
    <w:rsid w:val="00E47CBA"/>
    <w:rsid w:val="00EC7512"/>
    <w:rsid w:val="00EF4CB9"/>
    <w:rsid w:val="00F03A50"/>
    <w:rsid w:val="00F177E8"/>
    <w:rsid w:val="00FF0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54C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790AD0"/>
    <w:pPr>
      <w:keepNext/>
      <w:tabs>
        <w:tab w:val="left" w:pos="360"/>
      </w:tabs>
      <w:suppressAutoHyphens/>
      <w:spacing w:line="100" w:lineRule="atLeast"/>
      <w:outlineLvl w:val="3"/>
    </w:pPr>
    <w:rPr>
      <w:rFonts w:ascii="Arial" w:hAnsi="Arial"/>
      <w:noProof w:val="0"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109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0973"/>
  </w:style>
  <w:style w:type="paragraph" w:styleId="Zpat">
    <w:name w:val="footer"/>
    <w:basedOn w:val="Normln"/>
    <w:link w:val="ZpatChar"/>
    <w:uiPriority w:val="99"/>
    <w:unhideWhenUsed/>
    <w:rsid w:val="002109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0973"/>
  </w:style>
  <w:style w:type="paragraph" w:styleId="Bezmezer">
    <w:name w:val="No Spacing"/>
    <w:link w:val="BezmezerChar"/>
    <w:uiPriority w:val="1"/>
    <w:qFormat/>
    <w:rsid w:val="00210973"/>
    <w:pPr>
      <w:spacing w:after="0" w:line="240" w:lineRule="auto"/>
    </w:pPr>
    <w:rPr>
      <w:rFonts w:eastAsiaTheme="minorEastAsia"/>
    </w:rPr>
  </w:style>
  <w:style w:type="character" w:customStyle="1" w:styleId="BezmezerChar">
    <w:name w:val="Bez mezer Char"/>
    <w:basedOn w:val="Standardnpsmoodstavce"/>
    <w:link w:val="Bezmezer"/>
    <w:uiPriority w:val="1"/>
    <w:rsid w:val="00210973"/>
    <w:rPr>
      <w:rFonts w:eastAsiaTheme="minorEastAsi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097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0973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210973"/>
    <w:rPr>
      <w:color w:val="0000FF" w:themeColor="hyperlink"/>
      <w:u w:val="single"/>
    </w:rPr>
  </w:style>
  <w:style w:type="paragraph" w:styleId="Zptenadresanaoblku">
    <w:name w:val="envelope return"/>
    <w:basedOn w:val="Normln"/>
    <w:uiPriority w:val="99"/>
    <w:semiHidden/>
    <w:rsid w:val="002F54C7"/>
    <w:rPr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840834"/>
    <w:pPr>
      <w:ind w:left="708"/>
    </w:pPr>
  </w:style>
  <w:style w:type="paragraph" w:styleId="Zkladntext">
    <w:name w:val="Body Text"/>
    <w:basedOn w:val="Normln"/>
    <w:link w:val="ZkladntextChar"/>
    <w:rsid w:val="00DF0A9C"/>
    <w:pPr>
      <w:suppressAutoHyphens/>
      <w:jc w:val="both"/>
    </w:pPr>
    <w:rPr>
      <w:noProof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DF0A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ormln1">
    <w:name w:val="Normální1"/>
    <w:basedOn w:val="Normln"/>
    <w:rsid w:val="004C27BC"/>
    <w:pPr>
      <w:widowControl w:val="0"/>
      <w:suppressAutoHyphens/>
      <w:overflowPunct w:val="0"/>
      <w:autoSpaceDE w:val="0"/>
    </w:pPr>
    <w:rPr>
      <w:noProof w:val="0"/>
      <w:color w:val="000000"/>
      <w:szCs w:val="20"/>
    </w:rPr>
  </w:style>
  <w:style w:type="character" w:customStyle="1" w:styleId="Nadpis4Char">
    <w:name w:val="Nadpis 4 Char"/>
    <w:basedOn w:val="Standardnpsmoodstavce"/>
    <w:link w:val="Nadpis4"/>
    <w:rsid w:val="00790AD0"/>
    <w:rPr>
      <w:rFonts w:ascii="Arial" w:eastAsia="Times New Roman" w:hAnsi="Arial" w:cs="Times New Roman"/>
      <w:sz w:val="20"/>
      <w:szCs w:val="20"/>
      <w:u w:val="single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F4CB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F4CB9"/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paragraph" w:customStyle="1" w:styleId="Text1">
    <w:name w:val="Text 1"/>
    <w:basedOn w:val="Zkladntext"/>
    <w:rsid w:val="00EF4C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anviktorin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2887</Words>
  <Characters>17037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h</cp:lastModifiedBy>
  <cp:revision>5</cp:revision>
  <cp:lastPrinted>2015-10-20T12:29:00Z</cp:lastPrinted>
  <dcterms:created xsi:type="dcterms:W3CDTF">2016-02-18T20:32:00Z</dcterms:created>
  <dcterms:modified xsi:type="dcterms:W3CDTF">2016-02-21T09:32:00Z</dcterms:modified>
</cp:coreProperties>
</file>