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6D076C" w:rsidRDefault="006D076C" w:rsidP="006D076C">
      <w:pPr>
        <w:ind w:left="-567"/>
        <w:jc w:val="both"/>
      </w:pPr>
    </w:p>
    <w:p w:rsidR="007F42F6" w:rsidRDefault="007F42F6" w:rsidP="006D076C">
      <w:pPr>
        <w:ind w:left="-567"/>
        <w:jc w:val="both"/>
      </w:pPr>
    </w:p>
    <w:p w:rsidR="006D076C" w:rsidRPr="009A4DA5" w:rsidRDefault="006D076C" w:rsidP="006D076C">
      <w:pPr>
        <w:ind w:left="-567"/>
        <w:jc w:val="both"/>
      </w:pPr>
    </w:p>
    <w:p w:rsidR="002A7658" w:rsidRPr="00D64DD8" w:rsidRDefault="002A7658" w:rsidP="00E71534">
      <w:pPr>
        <w:pStyle w:val="Odstavecseseznamem"/>
        <w:numPr>
          <w:ilvl w:val="0"/>
          <w:numId w:val="7"/>
        </w:numPr>
        <w:ind w:left="1418"/>
        <w:jc w:val="center"/>
        <w:rPr>
          <w:b/>
          <w:caps/>
          <w:spacing w:val="32"/>
          <w:sz w:val="48"/>
          <w:szCs w:val="48"/>
        </w:rPr>
      </w:pPr>
      <w:r w:rsidRPr="00D64DD8">
        <w:rPr>
          <w:b/>
          <w:caps/>
          <w:spacing w:val="32"/>
          <w:sz w:val="48"/>
          <w:szCs w:val="48"/>
        </w:rPr>
        <w:t xml:space="preserve">technická </w:t>
      </w:r>
      <w:r w:rsidR="00AE4659" w:rsidRPr="00D64DD8">
        <w:rPr>
          <w:b/>
          <w:caps/>
          <w:spacing w:val="32"/>
          <w:sz w:val="48"/>
          <w:szCs w:val="48"/>
        </w:rPr>
        <w:t>z</w:t>
      </w:r>
      <w:r w:rsidRPr="00D64DD8">
        <w:rPr>
          <w:b/>
          <w:caps/>
          <w:spacing w:val="32"/>
          <w:sz w:val="48"/>
          <w:szCs w:val="48"/>
        </w:rPr>
        <w:t>práva</w:t>
      </w:r>
    </w:p>
    <w:p w:rsidR="004305FF" w:rsidRPr="005B799A" w:rsidRDefault="004305FF" w:rsidP="004305FF">
      <w:pPr>
        <w:jc w:val="both"/>
        <w:rPr>
          <w:b/>
          <w:caps/>
          <w:spacing w:val="32"/>
          <w:sz w:val="48"/>
          <w:szCs w:val="48"/>
          <w:highlight w:val="yellow"/>
        </w:rPr>
      </w:pPr>
    </w:p>
    <w:p w:rsidR="002A7658" w:rsidRPr="005B799A" w:rsidRDefault="00684271" w:rsidP="009B4354">
      <w:pPr>
        <w:tabs>
          <w:tab w:val="left" w:pos="7518"/>
        </w:tabs>
        <w:jc w:val="both"/>
        <w:rPr>
          <w:rFonts w:cstheme="minorHAnsi"/>
          <w:sz w:val="24"/>
        </w:rPr>
      </w:pPr>
      <w:r w:rsidRPr="005B799A">
        <w:rPr>
          <w:b/>
          <w:caps/>
          <w:spacing w:val="32"/>
          <w:sz w:val="48"/>
          <w:szCs w:val="48"/>
        </w:rPr>
        <w:tab/>
      </w:r>
    </w:p>
    <w:tbl>
      <w:tblPr>
        <w:tblW w:w="10650" w:type="dxa"/>
        <w:tblInd w:w="-639" w:type="dxa"/>
        <w:tblLayout w:type="fixed"/>
        <w:tblCellMar>
          <w:left w:w="70" w:type="dxa"/>
          <w:right w:w="70" w:type="dxa"/>
        </w:tblCellMar>
        <w:tblLook w:val="04A0" w:firstRow="1" w:lastRow="0" w:firstColumn="1" w:lastColumn="0" w:noHBand="0" w:noVBand="1"/>
      </w:tblPr>
      <w:tblGrid>
        <w:gridCol w:w="2410"/>
        <w:gridCol w:w="1843"/>
        <w:gridCol w:w="1843"/>
        <w:gridCol w:w="283"/>
        <w:gridCol w:w="1134"/>
        <w:gridCol w:w="993"/>
        <w:gridCol w:w="1984"/>
        <w:gridCol w:w="160"/>
      </w:tblGrid>
      <w:tr w:rsidR="004305FF" w:rsidRPr="005B799A" w:rsidTr="005B799A">
        <w:trPr>
          <w:trHeight w:val="315"/>
        </w:trPr>
        <w:tc>
          <w:tcPr>
            <w:tcW w:w="425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5"/>
              <w:rPr>
                <w:rFonts w:eastAsia="Times New Roman"/>
                <w:b/>
                <w:bCs/>
                <w:color w:val="000000"/>
                <w:sz w:val="20"/>
                <w:szCs w:val="20"/>
                <w:lang w:eastAsia="cs-CZ"/>
              </w:rPr>
            </w:pP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TEPLÁRNY BRNO, a.s.</w:t>
            </w:r>
          </w:p>
          <w:p w:rsidR="004305FF" w:rsidRPr="005B799A" w:rsidRDefault="004305FF" w:rsidP="004305FF">
            <w:pPr>
              <w:spacing w:after="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Okružní 25</w:t>
            </w: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638 00</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IČ 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DIČ CZ46347534</w:t>
            </w:r>
          </w:p>
          <w:p w:rsidR="004305FF" w:rsidRPr="005B799A" w:rsidRDefault="004305FF" w:rsidP="004305FF">
            <w:pPr>
              <w:spacing w:after="0" w:line="240" w:lineRule="auto"/>
              <w:ind w:left="215"/>
              <w:rPr>
                <w:rFonts w:eastAsia="Times New Roman"/>
                <w:bCs/>
                <w:color w:val="000000"/>
                <w:sz w:val="18"/>
                <w:szCs w:val="18"/>
                <w:lang w:eastAsia="cs-CZ"/>
              </w:rPr>
            </w:pPr>
            <w:r w:rsidRPr="005B799A">
              <w:rPr>
                <w:rFonts w:eastAsia="Times New Roman"/>
                <w:bCs/>
                <w:color w:val="000000"/>
                <w:sz w:val="18"/>
                <w:szCs w:val="18"/>
                <w:lang w:eastAsia="cs-CZ"/>
              </w:rPr>
              <w:t xml:space="preserve">společnost zapsána v OR vedeném Krajským soudem v Brně – odd. B, </w:t>
            </w:r>
            <w:proofErr w:type="spellStart"/>
            <w:r w:rsidRPr="005B799A">
              <w:rPr>
                <w:rFonts w:eastAsia="Times New Roman"/>
                <w:bCs/>
                <w:color w:val="000000"/>
                <w:sz w:val="18"/>
                <w:szCs w:val="18"/>
                <w:lang w:eastAsia="cs-CZ"/>
              </w:rPr>
              <w:t>vl</w:t>
            </w:r>
            <w:proofErr w:type="spellEnd"/>
            <w:r w:rsidRPr="005B799A">
              <w:rPr>
                <w:rFonts w:eastAsia="Times New Roman"/>
                <w:bCs/>
                <w:color w:val="000000"/>
                <w:sz w:val="18"/>
                <w:szCs w:val="18"/>
                <w:lang w:eastAsia="cs-CZ"/>
              </w:rPr>
              <w:t>. 786</w:t>
            </w:r>
          </w:p>
          <w:p w:rsidR="004305FF" w:rsidRPr="005B799A" w:rsidRDefault="004305FF" w:rsidP="004305FF">
            <w:pPr>
              <w:spacing w:after="0" w:line="240" w:lineRule="auto"/>
              <w:ind w:left="215"/>
              <w:rPr>
                <w:rFonts w:eastAsia="Times New Roman"/>
                <w:b/>
                <w:bCs/>
                <w:color w:val="000000"/>
                <w:sz w:val="20"/>
                <w:szCs w:val="20"/>
                <w:lang w:eastAsia="cs-CZ"/>
              </w:rPr>
            </w:pPr>
          </w:p>
        </w:tc>
        <w:tc>
          <w:tcPr>
            <w:tcW w:w="3260" w:type="dxa"/>
            <w:gridSpan w:val="3"/>
            <w:tcBorders>
              <w:top w:val="single" w:sz="4" w:space="0" w:color="auto"/>
              <w:left w:val="single" w:sz="4" w:space="0" w:color="auto"/>
              <w:bottom w:val="single" w:sz="4" w:space="0" w:color="auto"/>
              <w:right w:val="nil"/>
            </w:tcBorders>
            <w:shd w:val="clear" w:color="auto" w:fill="auto"/>
            <w:noWrap/>
            <w:hideMark/>
          </w:tcPr>
          <w:p w:rsidR="004305FF" w:rsidRPr="005B799A" w:rsidRDefault="004305FF" w:rsidP="004305FF">
            <w:pPr>
              <w:spacing w:after="0" w:line="240" w:lineRule="auto"/>
              <w:ind w:left="213"/>
              <w:rPr>
                <w:rFonts w:eastAsia="Times New Roman"/>
                <w:b/>
                <w:bCs/>
                <w:color w:val="000000"/>
                <w:sz w:val="20"/>
                <w:szCs w:val="20"/>
                <w:lang w:eastAsia="cs-CZ"/>
              </w:rPr>
            </w:pPr>
          </w:p>
          <w:p w:rsidR="004305FF" w:rsidRPr="005B799A" w:rsidRDefault="004305FF" w:rsidP="004305FF">
            <w:pPr>
              <w:spacing w:after="120" w:line="240" w:lineRule="auto"/>
              <w:ind w:left="215"/>
              <w:rPr>
                <w:rFonts w:eastAsia="Times New Roman"/>
                <w:b/>
                <w:bCs/>
                <w:color w:val="000000"/>
                <w:sz w:val="20"/>
                <w:szCs w:val="20"/>
                <w:lang w:eastAsia="cs-CZ"/>
              </w:rPr>
            </w:pPr>
            <w:r w:rsidRPr="005B799A">
              <w:rPr>
                <w:rFonts w:eastAsia="Times New Roman"/>
                <w:b/>
                <w:bCs/>
                <w:color w:val="000000"/>
                <w:sz w:val="20"/>
                <w:szCs w:val="20"/>
                <w:lang w:eastAsia="cs-CZ"/>
              </w:rPr>
              <w:t>ODDĚLENÍ PROJEKCE</w:t>
            </w:r>
          </w:p>
          <w:p w:rsidR="004305FF" w:rsidRPr="005B799A" w:rsidRDefault="004305FF" w:rsidP="004305FF">
            <w:pPr>
              <w:spacing w:after="0" w:line="240" w:lineRule="auto"/>
              <w:ind w:left="213"/>
              <w:rPr>
                <w:rFonts w:eastAsia="Times New Roman"/>
                <w:bCs/>
                <w:color w:val="000000"/>
                <w:sz w:val="20"/>
                <w:szCs w:val="20"/>
                <w:lang w:eastAsia="cs-CZ"/>
              </w:rPr>
            </w:pPr>
            <w:r w:rsidRPr="005B799A">
              <w:rPr>
                <w:rFonts w:eastAsia="Times New Roman"/>
                <w:bCs/>
                <w:color w:val="000000"/>
                <w:sz w:val="20"/>
                <w:szCs w:val="20"/>
                <w:lang w:eastAsia="cs-CZ"/>
              </w:rPr>
              <w:t>Teplárny Brno, a.s.</w:t>
            </w:r>
          </w:p>
          <w:p w:rsidR="004305FF" w:rsidRPr="005B799A" w:rsidRDefault="004305FF" w:rsidP="004305FF">
            <w:pPr>
              <w:spacing w:after="0" w:line="240" w:lineRule="auto"/>
              <w:ind w:left="213"/>
              <w:rPr>
                <w:rFonts w:eastAsia="Times New Roman"/>
                <w:bCs/>
                <w:color w:val="000000"/>
                <w:sz w:val="20"/>
                <w:szCs w:val="20"/>
                <w:lang w:eastAsia="cs-CZ"/>
              </w:rPr>
            </w:pPr>
            <w:proofErr w:type="spellStart"/>
            <w:r w:rsidRPr="005B799A">
              <w:rPr>
                <w:rFonts w:eastAsia="Times New Roman"/>
                <w:bCs/>
                <w:color w:val="000000"/>
                <w:sz w:val="20"/>
                <w:szCs w:val="20"/>
                <w:lang w:eastAsia="cs-CZ"/>
              </w:rPr>
              <w:t>Špitálka</w:t>
            </w:r>
            <w:proofErr w:type="spellEnd"/>
            <w:r w:rsidRPr="005B799A">
              <w:rPr>
                <w:rFonts w:eastAsia="Times New Roman"/>
                <w:bCs/>
                <w:color w:val="000000"/>
                <w:sz w:val="20"/>
                <w:szCs w:val="20"/>
                <w:lang w:eastAsia="cs-CZ"/>
              </w:rPr>
              <w:t xml:space="preserve"> 6</w:t>
            </w:r>
          </w:p>
          <w:p w:rsidR="004305FF" w:rsidRPr="005B799A" w:rsidRDefault="004305FF" w:rsidP="004305FF">
            <w:pPr>
              <w:spacing w:after="120" w:line="240" w:lineRule="auto"/>
              <w:ind w:left="215"/>
              <w:rPr>
                <w:rFonts w:eastAsia="Times New Roman"/>
                <w:bCs/>
                <w:color w:val="000000"/>
                <w:sz w:val="20"/>
                <w:szCs w:val="20"/>
                <w:lang w:eastAsia="cs-CZ"/>
              </w:rPr>
            </w:pPr>
            <w:r w:rsidRPr="005B799A">
              <w:rPr>
                <w:rFonts w:eastAsia="Times New Roman"/>
                <w:bCs/>
                <w:color w:val="000000"/>
                <w:sz w:val="20"/>
                <w:szCs w:val="20"/>
                <w:lang w:eastAsia="cs-CZ"/>
              </w:rPr>
              <w:t>658 15 Brno</w:t>
            </w:r>
          </w:p>
          <w:p w:rsidR="004305FF" w:rsidRPr="005B799A" w:rsidRDefault="004305FF" w:rsidP="004305FF">
            <w:pPr>
              <w:spacing w:after="0" w:line="240" w:lineRule="auto"/>
              <w:ind w:left="213"/>
              <w:rPr>
                <w:rFonts w:eastAsia="Times New Roman"/>
                <w:b/>
                <w:bCs/>
                <w:color w:val="000000"/>
                <w:sz w:val="20"/>
                <w:szCs w:val="20"/>
                <w:lang w:eastAsia="cs-CZ"/>
              </w:rPr>
            </w:pPr>
            <w:r w:rsidRPr="005B799A">
              <w:rPr>
                <w:rFonts w:eastAsia="Times New Roman"/>
                <w:b/>
                <w:bCs/>
                <w:color w:val="000000"/>
                <w:sz w:val="20"/>
                <w:szCs w:val="20"/>
                <w:lang w:eastAsia="cs-CZ"/>
              </w:rPr>
              <w:t>Tel.: 545 162 193</w:t>
            </w:r>
          </w:p>
          <w:p w:rsidR="004305FF" w:rsidRPr="005B799A" w:rsidRDefault="004305FF" w:rsidP="004305FF">
            <w:pPr>
              <w:spacing w:after="0" w:line="240" w:lineRule="auto"/>
              <w:ind w:left="213"/>
              <w:rPr>
                <w:rFonts w:eastAsia="Times New Roman"/>
                <w:bCs/>
                <w:color w:val="000000"/>
                <w:sz w:val="20"/>
                <w:szCs w:val="20"/>
                <w:lang w:eastAsia="cs-CZ"/>
              </w:rPr>
            </w:pPr>
          </w:p>
        </w:tc>
        <w:tc>
          <w:tcPr>
            <w:tcW w:w="2977" w:type="dxa"/>
            <w:gridSpan w:val="2"/>
            <w:tcBorders>
              <w:top w:val="single" w:sz="4" w:space="0" w:color="auto"/>
              <w:left w:val="nil"/>
              <w:bottom w:val="single" w:sz="4" w:space="0" w:color="auto"/>
              <w:right w:val="single" w:sz="4" w:space="0" w:color="auto"/>
            </w:tcBorders>
            <w:shd w:val="clear" w:color="auto" w:fill="auto"/>
            <w:noWrap/>
            <w:hideMark/>
          </w:tcPr>
          <w:p w:rsidR="004305FF" w:rsidRPr="005B799A" w:rsidRDefault="004305FF" w:rsidP="004305FF">
            <w:pPr>
              <w:spacing w:after="0" w:line="240" w:lineRule="auto"/>
              <w:ind w:left="213"/>
              <w:rPr>
                <w:rFonts w:eastAsia="Times New Roman"/>
                <w:bCs/>
                <w:color w:val="000000"/>
                <w:sz w:val="20"/>
                <w:szCs w:val="20"/>
                <w:lang w:eastAsia="cs-CZ"/>
              </w:rPr>
            </w:pPr>
          </w:p>
          <w:p w:rsidR="004305FF" w:rsidRPr="005B799A" w:rsidRDefault="004305FF" w:rsidP="004305FF">
            <w:pPr>
              <w:spacing w:after="0" w:line="240" w:lineRule="auto"/>
              <w:ind w:left="213"/>
              <w:rPr>
                <w:rFonts w:eastAsia="Times New Roman"/>
                <w:color w:val="000000"/>
                <w:sz w:val="20"/>
                <w:szCs w:val="20"/>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4253"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rPr>
                <w:rFonts w:eastAsia="Times New Roman"/>
                <w:b/>
                <w:bCs/>
                <w:color w:val="000000"/>
                <w:sz w:val="20"/>
                <w:szCs w:val="20"/>
                <w:lang w:eastAsia="cs-CZ"/>
              </w:rPr>
            </w:pPr>
          </w:p>
        </w:tc>
        <w:tc>
          <w:tcPr>
            <w:tcW w:w="2126" w:type="dxa"/>
            <w:gridSpan w:val="2"/>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355"/>
              <w:rPr>
                <w:rFonts w:eastAsia="Times New Roman"/>
                <w:b/>
                <w:bCs/>
                <w:color w:val="000000"/>
                <w:sz w:val="20"/>
                <w:szCs w:val="20"/>
                <w:lang w:eastAsia="cs-CZ"/>
              </w:rPr>
            </w:pPr>
          </w:p>
        </w:tc>
        <w:tc>
          <w:tcPr>
            <w:tcW w:w="4111" w:type="dxa"/>
            <w:gridSpan w:val="3"/>
            <w:tcBorders>
              <w:top w:val="single" w:sz="4" w:space="0" w:color="auto"/>
              <w:bottom w:val="single" w:sz="4" w:space="0" w:color="auto"/>
            </w:tcBorders>
            <w:shd w:val="clear" w:color="auto" w:fill="auto"/>
            <w:noWrap/>
            <w:vAlign w:val="center"/>
            <w:hideMark/>
          </w:tcPr>
          <w:p w:rsidR="004305FF" w:rsidRPr="005B799A" w:rsidRDefault="004305FF" w:rsidP="004305FF">
            <w:pPr>
              <w:spacing w:after="0" w:line="240" w:lineRule="auto"/>
              <w:ind w:left="213"/>
              <w:rPr>
                <w:rFonts w:eastAsia="Times New Roman"/>
                <w:bCs/>
                <w:color w:val="000000"/>
                <w:sz w:val="20"/>
                <w:szCs w:val="20"/>
                <w:lang w:eastAsia="cs-CZ"/>
              </w:rPr>
            </w:pPr>
          </w:p>
        </w:tc>
        <w:tc>
          <w:tcPr>
            <w:tcW w:w="160" w:type="dxa"/>
            <w:tcBorders>
              <w:top w:val="nil"/>
              <w:left w:val="nil"/>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ZODPOVĚDNÝ PROJEKTANT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NAVRHL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VYPRACOVAL</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r w:rsidRPr="005B799A">
              <w:rPr>
                <w:rFonts w:eastAsia="Times New Roman"/>
                <w:b/>
                <w:bCs/>
                <w:color w:val="000000"/>
                <w:sz w:val="18"/>
                <w:szCs w:val="18"/>
                <w:lang w:eastAsia="cs-CZ"/>
              </w:rPr>
              <w:t>KONTROLOVAL</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INVESTOR</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497"/>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A72034">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A72034">
              <w:rPr>
                <w:rFonts w:eastAsia="Times New Roman"/>
                <w:bCs/>
                <w:color w:val="000000"/>
                <w:sz w:val="18"/>
                <w:szCs w:val="18"/>
                <w:lang w:eastAsia="cs-CZ"/>
              </w:rPr>
              <w:t>PAVEL BURIAN</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A72034" w:rsidP="004371BB">
            <w:pPr>
              <w:spacing w:before="60" w:after="60" w:line="264" w:lineRule="auto"/>
              <w:ind w:left="72"/>
              <w:rPr>
                <w:rFonts w:eastAsia="Times New Roman"/>
                <w:bCs/>
                <w:color w:val="000000"/>
                <w:sz w:val="18"/>
                <w:szCs w:val="18"/>
                <w:lang w:eastAsia="cs-CZ"/>
              </w:rPr>
            </w:pPr>
            <w:r>
              <w:rPr>
                <w:rFonts w:eastAsia="Times New Roman"/>
                <w:bCs/>
                <w:color w:val="000000"/>
                <w:sz w:val="18"/>
                <w:szCs w:val="18"/>
                <w:lang w:eastAsia="cs-CZ"/>
              </w:rPr>
              <w:t xml:space="preserve">ING. </w:t>
            </w:r>
            <w:r w:rsidR="004371BB">
              <w:rPr>
                <w:rFonts w:eastAsia="Times New Roman"/>
                <w:bCs/>
                <w:color w:val="000000"/>
                <w:sz w:val="18"/>
                <w:szCs w:val="18"/>
                <w:lang w:eastAsia="cs-CZ"/>
              </w:rPr>
              <w:t>ROBERT SOKOLA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5B799A" w:rsidP="004371BB">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4371BB">
              <w:rPr>
                <w:rFonts w:eastAsia="Times New Roman"/>
                <w:bCs/>
                <w:color w:val="000000"/>
                <w:sz w:val="18"/>
                <w:szCs w:val="18"/>
                <w:lang w:eastAsia="cs-CZ"/>
              </w:rPr>
              <w:t>ROBERT SOKOLA</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A72034">
            <w:pPr>
              <w:spacing w:before="60" w:after="60" w:line="264" w:lineRule="auto"/>
              <w:ind w:left="72"/>
              <w:rPr>
                <w:rFonts w:eastAsia="Times New Roman"/>
                <w:bCs/>
                <w:color w:val="000000"/>
                <w:sz w:val="18"/>
                <w:szCs w:val="18"/>
                <w:lang w:eastAsia="cs-CZ"/>
              </w:rPr>
            </w:pPr>
            <w:r w:rsidRPr="005B799A">
              <w:rPr>
                <w:rFonts w:eastAsia="Times New Roman"/>
                <w:bCs/>
                <w:color w:val="000000"/>
                <w:sz w:val="18"/>
                <w:szCs w:val="18"/>
                <w:lang w:eastAsia="cs-CZ"/>
              </w:rPr>
              <w:t xml:space="preserve">ING. </w:t>
            </w:r>
            <w:r w:rsidR="004371BB">
              <w:rPr>
                <w:rFonts w:eastAsia="Times New Roman"/>
                <w:bCs/>
                <w:color w:val="000000"/>
                <w:sz w:val="18"/>
                <w:szCs w:val="18"/>
                <w:lang w:eastAsia="cs-CZ"/>
              </w:rPr>
              <w:t xml:space="preserve">ONDŘEJ </w:t>
            </w:r>
            <w:r w:rsidR="00A72034">
              <w:rPr>
                <w:rFonts w:eastAsia="Times New Roman"/>
                <w:bCs/>
                <w:color w:val="000000"/>
                <w:sz w:val="18"/>
                <w:szCs w:val="18"/>
                <w:lang w:eastAsia="cs-CZ"/>
              </w:rPr>
              <w:t>SEGET</w:t>
            </w:r>
          </w:p>
        </w:tc>
        <w:tc>
          <w:tcPr>
            <w:tcW w:w="2977" w:type="dxa"/>
            <w:gridSpan w:val="2"/>
            <w:vMerge w:val="restart"/>
            <w:tcBorders>
              <w:top w:val="single" w:sz="4" w:space="0" w:color="auto"/>
              <w:left w:val="single" w:sz="4" w:space="0" w:color="auto"/>
              <w:right w:val="single" w:sz="4" w:space="0" w:color="auto"/>
            </w:tcBorders>
            <w:shd w:val="clear" w:color="auto" w:fill="auto"/>
            <w:vAlign w:val="center"/>
          </w:tcPr>
          <w:p w:rsidR="00C60DEF" w:rsidRPr="005B799A" w:rsidRDefault="00C60DEF" w:rsidP="00C60DEF">
            <w:pPr>
              <w:spacing w:before="60" w:after="60" w:line="240" w:lineRule="auto"/>
              <w:ind w:left="74"/>
              <w:rPr>
                <w:rFonts w:eastAsia="Times New Roman"/>
                <w:bCs/>
                <w:color w:val="000000"/>
                <w:sz w:val="18"/>
                <w:szCs w:val="18"/>
                <w:lang w:eastAsia="cs-CZ"/>
              </w:rPr>
            </w:pPr>
            <w:r>
              <w:rPr>
                <w:rFonts w:eastAsia="Times New Roman"/>
                <w:bCs/>
                <w:color w:val="000000"/>
                <w:sz w:val="18"/>
                <w:szCs w:val="18"/>
                <w:lang w:eastAsia="cs-CZ"/>
              </w:rPr>
              <w:t>TEPLÁRNY BRNO, A.S. OKRUŽNÍ 25, 638 00 BRNO</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5B799A">
        <w:trPr>
          <w:trHeight w:val="31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
                <w:bCs/>
                <w:color w:val="000000"/>
                <w:sz w:val="18"/>
                <w:szCs w:val="18"/>
                <w:lang w:eastAsia="cs-CZ"/>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p>
        </w:tc>
        <w:tc>
          <w:tcPr>
            <w:tcW w:w="2977" w:type="dxa"/>
            <w:gridSpan w:val="2"/>
            <w:vMerge/>
            <w:tcBorders>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ind w:left="72"/>
              <w:rPr>
                <w:rFonts w:eastAsia="Times New Roman"/>
                <w:bCs/>
                <w:color w:val="000000"/>
                <w:sz w:val="18"/>
                <w:szCs w:val="18"/>
                <w:lang w:eastAsia="cs-CZ"/>
              </w:rPr>
            </w:pPr>
            <w:r w:rsidRPr="005B799A">
              <w:rPr>
                <w:rFonts w:eastAsia="Times New Roman"/>
                <w:b/>
                <w:bCs/>
                <w:color w:val="000000"/>
                <w:sz w:val="18"/>
                <w:szCs w:val="18"/>
                <w:lang w:eastAsia="cs-CZ"/>
              </w:rPr>
              <w:t>STAVBA</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STUPEŇ</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045CB4">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 xml:space="preserve">DOKUMENTACE </w:t>
            </w:r>
            <w:r w:rsidR="00045CB4" w:rsidRPr="005B799A">
              <w:rPr>
                <w:rFonts w:eastAsia="Times New Roman"/>
                <w:bCs/>
                <w:color w:val="000000"/>
                <w:sz w:val="18"/>
                <w:szCs w:val="18"/>
                <w:lang w:eastAsia="cs-CZ"/>
              </w:rPr>
              <w:t>PRO</w:t>
            </w:r>
            <w:r w:rsidRPr="005B799A">
              <w:rPr>
                <w:rFonts w:eastAsia="Times New Roman"/>
                <w:bCs/>
                <w:color w:val="000000"/>
                <w:sz w:val="18"/>
                <w:szCs w:val="18"/>
                <w:lang w:eastAsia="cs-CZ"/>
              </w:rPr>
              <w:t xml:space="preserve"> PROV</w:t>
            </w:r>
            <w:r w:rsidR="00045CB4" w:rsidRPr="005B799A">
              <w:rPr>
                <w:rFonts w:eastAsia="Times New Roman"/>
                <w:bCs/>
                <w:color w:val="000000"/>
                <w:sz w:val="18"/>
                <w:szCs w:val="18"/>
                <w:lang w:eastAsia="cs-CZ"/>
              </w:rPr>
              <w:t>ÁDĚNÍ</w:t>
            </w:r>
            <w:r w:rsidRPr="005B799A">
              <w:rPr>
                <w:rFonts w:eastAsia="Times New Roman"/>
                <w:bCs/>
                <w:color w:val="000000"/>
                <w:sz w:val="18"/>
                <w:szCs w:val="18"/>
                <w:lang w:eastAsia="cs-CZ"/>
              </w:rPr>
              <w:t xml:space="preserve"> STAVBY</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val="restart"/>
            <w:tcBorders>
              <w:top w:val="single" w:sz="4" w:space="0" w:color="auto"/>
              <w:left w:val="single" w:sz="4" w:space="0" w:color="auto"/>
              <w:right w:val="single" w:sz="4" w:space="0" w:color="auto"/>
            </w:tcBorders>
            <w:shd w:val="clear" w:color="auto" w:fill="auto"/>
            <w:noWrap/>
            <w:vAlign w:val="center"/>
            <w:hideMark/>
          </w:tcPr>
          <w:p w:rsidR="004305FF" w:rsidRPr="005B799A" w:rsidRDefault="00C60DEF" w:rsidP="000E6D96">
            <w:pPr>
              <w:spacing w:before="60" w:after="60" w:line="264" w:lineRule="auto"/>
              <w:ind w:left="72"/>
              <w:rPr>
                <w:rFonts w:eastAsia="Times New Roman"/>
                <w:bCs/>
                <w:color w:val="000000"/>
                <w:sz w:val="28"/>
                <w:szCs w:val="28"/>
                <w:lang w:eastAsia="cs-CZ"/>
              </w:rPr>
            </w:pPr>
            <w:r>
              <w:rPr>
                <w:b/>
                <w:bCs/>
                <w:color w:val="000000"/>
                <w:sz w:val="30"/>
                <w:szCs w:val="30"/>
              </w:rPr>
              <w:t>DOMO</w:t>
            </w:r>
            <w:r w:rsidR="00B23E63">
              <w:rPr>
                <w:b/>
                <w:bCs/>
                <w:color w:val="000000"/>
                <w:sz w:val="30"/>
                <w:szCs w:val="30"/>
              </w:rPr>
              <w:t xml:space="preserve">VNÍ PŘEDÁVACÍ STANICE </w:t>
            </w:r>
            <w:r w:rsidR="000E6D96">
              <w:rPr>
                <w:b/>
                <w:bCs/>
                <w:color w:val="000000"/>
                <w:sz w:val="30"/>
                <w:szCs w:val="30"/>
              </w:rPr>
              <w:t>POŘÍČÍ 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DATUM</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5B799A" w:rsidP="00C60DEF">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0</w:t>
            </w:r>
            <w:r w:rsidR="00C60DEF">
              <w:rPr>
                <w:rFonts w:eastAsia="Times New Roman"/>
                <w:bCs/>
                <w:color w:val="000000"/>
                <w:sz w:val="18"/>
                <w:szCs w:val="18"/>
                <w:lang w:eastAsia="cs-CZ"/>
              </w:rPr>
              <w:t>6</w:t>
            </w:r>
            <w:r w:rsidR="004305FF" w:rsidRPr="005B799A">
              <w:rPr>
                <w:rFonts w:eastAsia="Times New Roman"/>
                <w:bCs/>
                <w:color w:val="000000"/>
                <w:sz w:val="18"/>
                <w:szCs w:val="18"/>
                <w:lang w:eastAsia="cs-CZ"/>
              </w:rPr>
              <w:t>/201</w:t>
            </w:r>
            <w:r w:rsidRPr="005B799A">
              <w:rPr>
                <w:rFonts w:eastAsia="Times New Roman"/>
                <w:bCs/>
                <w:color w:val="000000"/>
                <w:sz w:val="18"/>
                <w:szCs w:val="18"/>
                <w:lang w:eastAsia="cs-CZ"/>
              </w:rPr>
              <w:t>7</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Č. ZAK.</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75214A" w:rsidP="00C60DEF">
            <w:pPr>
              <w:spacing w:before="60" w:after="60" w:line="264" w:lineRule="auto"/>
              <w:ind w:left="71"/>
              <w:jc w:val="center"/>
              <w:rPr>
                <w:rFonts w:eastAsia="Times New Roman"/>
                <w:bCs/>
                <w:color w:val="000000"/>
                <w:sz w:val="18"/>
                <w:szCs w:val="18"/>
                <w:lang w:eastAsia="cs-CZ"/>
              </w:rPr>
            </w:pPr>
            <w:r w:rsidRPr="005B799A">
              <w:rPr>
                <w:rFonts w:eastAsia="Times New Roman"/>
                <w:bCs/>
                <w:color w:val="000000"/>
                <w:sz w:val="18"/>
                <w:szCs w:val="18"/>
                <w:lang w:eastAsia="cs-CZ"/>
              </w:rPr>
              <w:t>1</w:t>
            </w:r>
            <w:r w:rsidR="005B799A" w:rsidRPr="005B799A">
              <w:rPr>
                <w:rFonts w:eastAsia="Times New Roman"/>
                <w:bCs/>
                <w:color w:val="000000"/>
                <w:sz w:val="18"/>
                <w:szCs w:val="18"/>
                <w:lang w:eastAsia="cs-CZ"/>
              </w:rPr>
              <w:t>7</w:t>
            </w:r>
            <w:r w:rsidR="00C60DEF">
              <w:rPr>
                <w:rFonts w:eastAsia="Times New Roman"/>
                <w:bCs/>
                <w:color w:val="000000"/>
                <w:sz w:val="18"/>
                <w:szCs w:val="18"/>
                <w:lang w:eastAsia="cs-CZ"/>
              </w:rPr>
              <w:t>-033</w:t>
            </w: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r w:rsidR="004305FF" w:rsidRPr="005B799A" w:rsidTr="004305FF">
        <w:trPr>
          <w:trHeight w:val="603"/>
        </w:trPr>
        <w:tc>
          <w:tcPr>
            <w:tcW w:w="7513" w:type="dxa"/>
            <w:gridSpan w:val="5"/>
            <w:vMerge/>
            <w:tcBorders>
              <w:left w:val="single" w:sz="4" w:space="0" w:color="auto"/>
              <w:bottom w:val="single" w:sz="4" w:space="0" w:color="auto"/>
              <w:right w:val="single" w:sz="4" w:space="0" w:color="auto"/>
            </w:tcBorders>
            <w:shd w:val="clear" w:color="auto" w:fill="auto"/>
            <w:noWrap/>
            <w:vAlign w:val="center"/>
            <w:hideMark/>
          </w:tcPr>
          <w:p w:rsidR="004305FF" w:rsidRPr="005B799A" w:rsidRDefault="004305FF" w:rsidP="004305FF">
            <w:pPr>
              <w:spacing w:before="60" w:after="60" w:line="264" w:lineRule="auto"/>
              <w:rPr>
                <w:rFonts w:eastAsia="Times New Roman"/>
                <w:bCs/>
                <w:color w:val="000000"/>
                <w:sz w:val="18"/>
                <w:szCs w:val="18"/>
                <w:lang w:eastAsia="cs-CZ"/>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rPr>
                <w:rFonts w:eastAsia="Times New Roman"/>
                <w:b/>
                <w:bCs/>
                <w:color w:val="000000"/>
                <w:sz w:val="18"/>
                <w:szCs w:val="18"/>
                <w:lang w:eastAsia="cs-CZ"/>
              </w:rPr>
            </w:pPr>
            <w:r w:rsidRPr="005B799A">
              <w:rPr>
                <w:rFonts w:eastAsia="Times New Roman"/>
                <w:b/>
                <w:bCs/>
                <w:color w:val="000000"/>
                <w:sz w:val="18"/>
                <w:szCs w:val="18"/>
                <w:lang w:eastAsia="cs-CZ"/>
              </w:rPr>
              <w:t>PARÉ</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4305FF" w:rsidRPr="005B799A" w:rsidRDefault="004305FF" w:rsidP="004305FF">
            <w:pPr>
              <w:spacing w:before="60" w:after="60" w:line="264" w:lineRule="auto"/>
              <w:ind w:left="71"/>
              <w:jc w:val="center"/>
              <w:rPr>
                <w:rFonts w:eastAsia="Times New Roman"/>
                <w:bCs/>
                <w:color w:val="000000"/>
                <w:sz w:val="18"/>
                <w:szCs w:val="18"/>
                <w:lang w:eastAsia="cs-CZ"/>
              </w:rPr>
            </w:pPr>
          </w:p>
        </w:tc>
        <w:tc>
          <w:tcPr>
            <w:tcW w:w="160" w:type="dxa"/>
            <w:tcBorders>
              <w:top w:val="nil"/>
              <w:left w:val="single" w:sz="4" w:space="0" w:color="auto"/>
              <w:bottom w:val="nil"/>
              <w:right w:val="nil"/>
            </w:tcBorders>
            <w:shd w:val="clear" w:color="auto" w:fill="auto"/>
            <w:vAlign w:val="center"/>
            <w:hideMark/>
          </w:tcPr>
          <w:p w:rsidR="004305FF" w:rsidRPr="005B799A" w:rsidRDefault="004305FF" w:rsidP="004305FF">
            <w:pPr>
              <w:spacing w:after="0" w:line="240" w:lineRule="auto"/>
              <w:jc w:val="center"/>
              <w:rPr>
                <w:rFonts w:eastAsia="Times New Roman"/>
                <w:color w:val="000000"/>
                <w:sz w:val="20"/>
                <w:szCs w:val="20"/>
                <w:lang w:eastAsia="cs-CZ"/>
              </w:rPr>
            </w:pPr>
          </w:p>
        </w:tc>
      </w:tr>
    </w:tbl>
    <w:p w:rsidR="002A7658" w:rsidRDefault="002A7658" w:rsidP="006D076C">
      <w:pPr>
        <w:spacing w:after="0"/>
        <w:jc w:val="both"/>
        <w:rPr>
          <w:rFonts w:cstheme="minorHAnsi"/>
          <w:sz w:val="24"/>
          <w:highlight w:val="yellow"/>
        </w:rPr>
      </w:pPr>
    </w:p>
    <w:p w:rsidR="00A12125" w:rsidRPr="005B799A" w:rsidRDefault="00A12125" w:rsidP="006D076C">
      <w:pPr>
        <w:spacing w:after="0"/>
        <w:jc w:val="both"/>
        <w:rPr>
          <w:rFonts w:cstheme="minorHAnsi"/>
          <w:sz w:val="24"/>
          <w:highlight w:val="yellow"/>
        </w:rPr>
      </w:pPr>
    </w:p>
    <w:sdt>
      <w:sdtPr>
        <w:rPr>
          <w:rFonts w:asciiTheme="minorHAnsi" w:eastAsiaTheme="minorHAnsi" w:hAnsiTheme="minorHAnsi" w:cstheme="minorBidi"/>
          <w:b w:val="0"/>
          <w:bCs w:val="0"/>
          <w:smallCaps/>
          <w:color w:val="auto"/>
          <w:sz w:val="22"/>
          <w:szCs w:val="22"/>
          <w:highlight w:val="yellow"/>
          <w:lang w:eastAsia="en-US"/>
        </w:rPr>
        <w:id w:val="-691375655"/>
        <w:docPartObj>
          <w:docPartGallery w:val="Table of Contents"/>
          <w:docPartUnique/>
        </w:docPartObj>
      </w:sdtPr>
      <w:sdtEndPr>
        <w:rPr>
          <w:rFonts w:ascii="Cambria" w:eastAsia="Times New Roman" w:hAnsi="Cambria" w:cs="Times New Roman"/>
          <w:b/>
          <w:bCs/>
          <w:smallCaps w:val="0"/>
          <w:color w:val="365F91"/>
          <w:sz w:val="28"/>
          <w:szCs w:val="28"/>
        </w:rPr>
      </w:sdtEndPr>
      <w:sdtContent>
        <w:p w:rsidR="0001735D" w:rsidRPr="00E4033B" w:rsidRDefault="0001735D" w:rsidP="00FA5CB1">
          <w:pPr>
            <w:pStyle w:val="Nadpisobsahu"/>
            <w:spacing w:before="0"/>
            <w:jc w:val="both"/>
            <w:rPr>
              <w:color w:val="auto"/>
              <w:sz w:val="24"/>
              <w:szCs w:val="24"/>
            </w:rPr>
          </w:pPr>
          <w:r w:rsidRPr="00E4033B">
            <w:rPr>
              <w:color w:val="auto"/>
              <w:sz w:val="24"/>
              <w:szCs w:val="24"/>
            </w:rPr>
            <w:t>OBSAH</w:t>
          </w:r>
        </w:p>
        <w:bookmarkStart w:id="0" w:name="_GoBack"/>
        <w:bookmarkEnd w:id="0"/>
        <w:p w:rsidR="00E81C05" w:rsidRDefault="0001735D">
          <w:pPr>
            <w:pStyle w:val="Obsah1"/>
            <w:rPr>
              <w:rFonts w:asciiTheme="minorHAnsi" w:eastAsiaTheme="minorEastAsia" w:hAnsiTheme="minorHAnsi" w:cstheme="minorBidi"/>
              <w:b w:val="0"/>
              <w:bCs w:val="0"/>
              <w:caps w:val="0"/>
              <w:lang w:eastAsia="cs-CZ"/>
            </w:rPr>
          </w:pPr>
          <w:r w:rsidRPr="005B799A">
            <w:rPr>
              <w:rFonts w:cstheme="minorHAnsi"/>
              <w:smallCaps/>
              <w:color w:val="FF0000"/>
              <w:sz w:val="20"/>
              <w:szCs w:val="20"/>
              <w:highlight w:val="yellow"/>
            </w:rPr>
            <w:fldChar w:fldCharType="begin"/>
          </w:r>
          <w:r w:rsidRPr="005B799A">
            <w:rPr>
              <w:color w:val="FF0000"/>
              <w:sz w:val="20"/>
              <w:szCs w:val="20"/>
              <w:highlight w:val="yellow"/>
            </w:rPr>
            <w:instrText xml:space="preserve"> TOC \o "1-3" \h \z \u </w:instrText>
          </w:r>
          <w:r w:rsidRPr="005B799A">
            <w:rPr>
              <w:rFonts w:cstheme="minorHAnsi"/>
              <w:smallCaps/>
              <w:color w:val="FF0000"/>
              <w:sz w:val="20"/>
              <w:szCs w:val="20"/>
              <w:highlight w:val="yellow"/>
            </w:rPr>
            <w:fldChar w:fldCharType="separate"/>
          </w:r>
          <w:hyperlink w:anchor="_Toc490153625" w:history="1">
            <w:r w:rsidR="00E81C05" w:rsidRPr="00BC3C9B">
              <w:rPr>
                <w:rStyle w:val="Hypertextovodkaz"/>
              </w:rPr>
              <w:t>1.</w:t>
            </w:r>
            <w:r w:rsidR="00E81C05">
              <w:rPr>
                <w:rFonts w:asciiTheme="minorHAnsi" w:eastAsiaTheme="minorEastAsia" w:hAnsiTheme="minorHAnsi" w:cstheme="minorBidi"/>
                <w:b w:val="0"/>
                <w:bCs w:val="0"/>
                <w:caps w:val="0"/>
                <w:lang w:eastAsia="cs-CZ"/>
              </w:rPr>
              <w:tab/>
            </w:r>
            <w:r w:rsidR="00E81C05" w:rsidRPr="00BC3C9B">
              <w:rPr>
                <w:rStyle w:val="Hypertextovodkaz"/>
              </w:rPr>
              <w:t>ÚVOD</w:t>
            </w:r>
            <w:r w:rsidR="00E81C05">
              <w:rPr>
                <w:webHidden/>
              </w:rPr>
              <w:tab/>
            </w:r>
            <w:r w:rsidR="00E81C05">
              <w:rPr>
                <w:webHidden/>
              </w:rPr>
              <w:fldChar w:fldCharType="begin"/>
            </w:r>
            <w:r w:rsidR="00E81C05">
              <w:rPr>
                <w:webHidden/>
              </w:rPr>
              <w:instrText xml:space="preserve"> PAGEREF _Toc490153625 \h </w:instrText>
            </w:r>
            <w:r w:rsidR="00E81C05">
              <w:rPr>
                <w:webHidden/>
              </w:rPr>
            </w:r>
            <w:r w:rsidR="00E81C05">
              <w:rPr>
                <w:webHidden/>
              </w:rPr>
              <w:fldChar w:fldCharType="separate"/>
            </w:r>
            <w:r w:rsidR="00E81C05">
              <w:rPr>
                <w:webHidden/>
              </w:rPr>
              <w:t>3</w:t>
            </w:r>
            <w:r w:rsidR="00E81C05">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26" w:history="1">
            <w:r w:rsidRPr="00BC3C9B">
              <w:rPr>
                <w:rStyle w:val="Hypertextovodkaz"/>
              </w:rPr>
              <w:t>2.</w:t>
            </w:r>
            <w:r>
              <w:rPr>
                <w:rFonts w:asciiTheme="minorHAnsi" w:eastAsiaTheme="minorEastAsia" w:hAnsiTheme="minorHAnsi" w:cstheme="minorBidi"/>
                <w:b w:val="0"/>
                <w:bCs w:val="0"/>
                <w:caps w:val="0"/>
                <w:lang w:eastAsia="cs-CZ"/>
              </w:rPr>
              <w:tab/>
            </w:r>
            <w:r w:rsidRPr="00BC3C9B">
              <w:rPr>
                <w:rStyle w:val="Hypertextovodkaz"/>
              </w:rPr>
              <w:t>TEPELNÉ BILANCE</w:t>
            </w:r>
            <w:r>
              <w:rPr>
                <w:webHidden/>
              </w:rPr>
              <w:tab/>
            </w:r>
            <w:r>
              <w:rPr>
                <w:webHidden/>
              </w:rPr>
              <w:fldChar w:fldCharType="begin"/>
            </w:r>
            <w:r>
              <w:rPr>
                <w:webHidden/>
              </w:rPr>
              <w:instrText xml:space="preserve"> PAGEREF _Toc490153626 \h </w:instrText>
            </w:r>
            <w:r>
              <w:rPr>
                <w:webHidden/>
              </w:rPr>
            </w:r>
            <w:r>
              <w:rPr>
                <w:webHidden/>
              </w:rPr>
              <w:fldChar w:fldCharType="separate"/>
            </w:r>
            <w:r>
              <w:rPr>
                <w:webHidden/>
              </w:rPr>
              <w:t>3</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27" w:history="1">
            <w:r w:rsidRPr="00BC3C9B">
              <w:rPr>
                <w:rStyle w:val="Hypertextovodkaz"/>
              </w:rPr>
              <w:t>3.</w:t>
            </w:r>
            <w:r>
              <w:rPr>
                <w:rFonts w:asciiTheme="minorHAnsi" w:eastAsiaTheme="minorEastAsia" w:hAnsiTheme="minorHAnsi" w:cstheme="minorBidi"/>
                <w:b w:val="0"/>
                <w:bCs w:val="0"/>
                <w:caps w:val="0"/>
                <w:lang w:eastAsia="cs-CZ"/>
              </w:rPr>
              <w:tab/>
            </w:r>
            <w:r w:rsidRPr="00BC3C9B">
              <w:rPr>
                <w:rStyle w:val="Hypertextovodkaz"/>
              </w:rPr>
              <w:t>POPIS STÁVAJÍCÍHO STAVU</w:t>
            </w:r>
            <w:r>
              <w:rPr>
                <w:webHidden/>
              </w:rPr>
              <w:tab/>
            </w:r>
            <w:r>
              <w:rPr>
                <w:webHidden/>
              </w:rPr>
              <w:fldChar w:fldCharType="begin"/>
            </w:r>
            <w:r>
              <w:rPr>
                <w:webHidden/>
              </w:rPr>
              <w:instrText xml:space="preserve"> PAGEREF _Toc490153627 \h </w:instrText>
            </w:r>
            <w:r>
              <w:rPr>
                <w:webHidden/>
              </w:rPr>
            </w:r>
            <w:r>
              <w:rPr>
                <w:webHidden/>
              </w:rPr>
              <w:fldChar w:fldCharType="separate"/>
            </w:r>
            <w:r>
              <w:rPr>
                <w:webHidden/>
              </w:rPr>
              <w:t>3</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28" w:history="1">
            <w:r w:rsidRPr="00BC3C9B">
              <w:rPr>
                <w:rStyle w:val="Hypertextovodkaz"/>
              </w:rPr>
              <w:t>4.</w:t>
            </w:r>
            <w:r>
              <w:rPr>
                <w:rFonts w:asciiTheme="minorHAnsi" w:eastAsiaTheme="minorEastAsia" w:hAnsiTheme="minorHAnsi" w:cstheme="minorBidi"/>
                <w:b w:val="0"/>
                <w:bCs w:val="0"/>
                <w:caps w:val="0"/>
                <w:lang w:eastAsia="cs-CZ"/>
              </w:rPr>
              <w:tab/>
            </w:r>
            <w:r w:rsidRPr="00BC3C9B">
              <w:rPr>
                <w:rStyle w:val="Hypertextovodkaz"/>
              </w:rPr>
              <w:t>POPIS NAVRHOVANÉHO ŘEŠENÍ</w:t>
            </w:r>
            <w:r>
              <w:rPr>
                <w:webHidden/>
              </w:rPr>
              <w:tab/>
            </w:r>
            <w:r>
              <w:rPr>
                <w:webHidden/>
              </w:rPr>
              <w:fldChar w:fldCharType="begin"/>
            </w:r>
            <w:r>
              <w:rPr>
                <w:webHidden/>
              </w:rPr>
              <w:instrText xml:space="preserve"> PAGEREF _Toc490153628 \h </w:instrText>
            </w:r>
            <w:r>
              <w:rPr>
                <w:webHidden/>
              </w:rPr>
            </w:r>
            <w:r>
              <w:rPr>
                <w:webHidden/>
              </w:rPr>
              <w:fldChar w:fldCharType="separate"/>
            </w:r>
            <w:r>
              <w:rPr>
                <w:webHidden/>
              </w:rPr>
              <w:t>4</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29" w:history="1">
            <w:r w:rsidRPr="00BC3C9B">
              <w:rPr>
                <w:rStyle w:val="Hypertextovodkaz"/>
              </w:rPr>
              <w:t>5.</w:t>
            </w:r>
            <w:r>
              <w:rPr>
                <w:rFonts w:asciiTheme="minorHAnsi" w:eastAsiaTheme="minorEastAsia" w:hAnsiTheme="minorHAnsi" w:cstheme="minorBidi"/>
                <w:b w:val="0"/>
                <w:bCs w:val="0"/>
                <w:caps w:val="0"/>
                <w:lang w:eastAsia="cs-CZ"/>
              </w:rPr>
              <w:tab/>
            </w:r>
            <w:r w:rsidRPr="00BC3C9B">
              <w:rPr>
                <w:rStyle w:val="Hypertextovodkaz"/>
              </w:rPr>
              <w:t>POTRUBNÍ ROZVODY</w:t>
            </w:r>
            <w:r>
              <w:rPr>
                <w:webHidden/>
              </w:rPr>
              <w:tab/>
            </w:r>
            <w:r>
              <w:rPr>
                <w:webHidden/>
              </w:rPr>
              <w:fldChar w:fldCharType="begin"/>
            </w:r>
            <w:r>
              <w:rPr>
                <w:webHidden/>
              </w:rPr>
              <w:instrText xml:space="preserve"> PAGEREF _Toc490153629 \h </w:instrText>
            </w:r>
            <w:r>
              <w:rPr>
                <w:webHidden/>
              </w:rPr>
            </w:r>
            <w:r>
              <w:rPr>
                <w:webHidden/>
              </w:rPr>
              <w:fldChar w:fldCharType="separate"/>
            </w:r>
            <w:r>
              <w:rPr>
                <w:webHidden/>
              </w:rPr>
              <w:t>6</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0" w:history="1">
            <w:r w:rsidRPr="00BC3C9B">
              <w:rPr>
                <w:rStyle w:val="Hypertextovodkaz"/>
              </w:rPr>
              <w:t>6.</w:t>
            </w:r>
            <w:r>
              <w:rPr>
                <w:rFonts w:asciiTheme="minorHAnsi" w:eastAsiaTheme="minorEastAsia" w:hAnsiTheme="minorHAnsi" w:cstheme="minorBidi"/>
                <w:b w:val="0"/>
                <w:bCs w:val="0"/>
                <w:caps w:val="0"/>
                <w:lang w:eastAsia="cs-CZ"/>
              </w:rPr>
              <w:tab/>
            </w:r>
            <w:r w:rsidRPr="00BC3C9B">
              <w:rPr>
                <w:rStyle w:val="Hypertextovodkaz"/>
              </w:rPr>
              <w:t>POŽADAVKY NA PROFESE</w:t>
            </w:r>
            <w:r>
              <w:rPr>
                <w:webHidden/>
              </w:rPr>
              <w:tab/>
            </w:r>
            <w:r>
              <w:rPr>
                <w:webHidden/>
              </w:rPr>
              <w:fldChar w:fldCharType="begin"/>
            </w:r>
            <w:r>
              <w:rPr>
                <w:webHidden/>
              </w:rPr>
              <w:instrText xml:space="preserve"> PAGEREF _Toc490153630 \h </w:instrText>
            </w:r>
            <w:r>
              <w:rPr>
                <w:webHidden/>
              </w:rPr>
            </w:r>
            <w:r>
              <w:rPr>
                <w:webHidden/>
              </w:rPr>
              <w:fldChar w:fldCharType="separate"/>
            </w:r>
            <w:r>
              <w:rPr>
                <w:webHidden/>
              </w:rPr>
              <w:t>7</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1" w:history="1">
            <w:r w:rsidRPr="00BC3C9B">
              <w:rPr>
                <w:rStyle w:val="Hypertextovodkaz"/>
              </w:rPr>
              <w:t>7.</w:t>
            </w:r>
            <w:r>
              <w:rPr>
                <w:rFonts w:asciiTheme="minorHAnsi" w:eastAsiaTheme="minorEastAsia" w:hAnsiTheme="minorHAnsi" w:cstheme="minorBidi"/>
                <w:b w:val="0"/>
                <w:bCs w:val="0"/>
                <w:caps w:val="0"/>
                <w:lang w:eastAsia="cs-CZ"/>
              </w:rPr>
              <w:tab/>
            </w:r>
            <w:r w:rsidRPr="00BC3C9B">
              <w:rPr>
                <w:rStyle w:val="Hypertextovodkaz"/>
              </w:rPr>
              <w:t>NÁTĚRY</w:t>
            </w:r>
            <w:r>
              <w:rPr>
                <w:webHidden/>
              </w:rPr>
              <w:tab/>
            </w:r>
            <w:r>
              <w:rPr>
                <w:webHidden/>
              </w:rPr>
              <w:fldChar w:fldCharType="begin"/>
            </w:r>
            <w:r>
              <w:rPr>
                <w:webHidden/>
              </w:rPr>
              <w:instrText xml:space="preserve"> PAGEREF _Toc490153631 \h </w:instrText>
            </w:r>
            <w:r>
              <w:rPr>
                <w:webHidden/>
              </w:rPr>
            </w:r>
            <w:r>
              <w:rPr>
                <w:webHidden/>
              </w:rPr>
              <w:fldChar w:fldCharType="separate"/>
            </w:r>
            <w:r>
              <w:rPr>
                <w:webHidden/>
              </w:rPr>
              <w:t>7</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2" w:history="1">
            <w:r w:rsidRPr="00BC3C9B">
              <w:rPr>
                <w:rStyle w:val="Hypertextovodkaz"/>
              </w:rPr>
              <w:t>8.</w:t>
            </w:r>
            <w:r>
              <w:rPr>
                <w:rFonts w:asciiTheme="minorHAnsi" w:eastAsiaTheme="minorEastAsia" w:hAnsiTheme="minorHAnsi" w:cstheme="minorBidi"/>
                <w:b w:val="0"/>
                <w:bCs w:val="0"/>
                <w:caps w:val="0"/>
                <w:lang w:eastAsia="cs-CZ"/>
              </w:rPr>
              <w:tab/>
            </w:r>
            <w:r w:rsidRPr="00BC3C9B">
              <w:rPr>
                <w:rStyle w:val="Hypertextovodkaz"/>
              </w:rPr>
              <w:t>TEPELNÉ IZOLACE</w:t>
            </w:r>
            <w:r>
              <w:rPr>
                <w:webHidden/>
              </w:rPr>
              <w:tab/>
            </w:r>
            <w:r>
              <w:rPr>
                <w:webHidden/>
              </w:rPr>
              <w:fldChar w:fldCharType="begin"/>
            </w:r>
            <w:r>
              <w:rPr>
                <w:webHidden/>
              </w:rPr>
              <w:instrText xml:space="preserve"> PAGEREF _Toc490153632 \h </w:instrText>
            </w:r>
            <w:r>
              <w:rPr>
                <w:webHidden/>
              </w:rPr>
            </w:r>
            <w:r>
              <w:rPr>
                <w:webHidden/>
              </w:rPr>
              <w:fldChar w:fldCharType="separate"/>
            </w:r>
            <w:r>
              <w:rPr>
                <w:webHidden/>
              </w:rPr>
              <w:t>7</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3" w:history="1">
            <w:r w:rsidRPr="00BC3C9B">
              <w:rPr>
                <w:rStyle w:val="Hypertextovodkaz"/>
              </w:rPr>
              <w:t>9.</w:t>
            </w:r>
            <w:r>
              <w:rPr>
                <w:rFonts w:asciiTheme="minorHAnsi" w:eastAsiaTheme="minorEastAsia" w:hAnsiTheme="minorHAnsi" w:cstheme="minorBidi"/>
                <w:b w:val="0"/>
                <w:bCs w:val="0"/>
                <w:caps w:val="0"/>
                <w:lang w:eastAsia="cs-CZ"/>
              </w:rPr>
              <w:tab/>
            </w:r>
            <w:r w:rsidRPr="00BC3C9B">
              <w:rPr>
                <w:rStyle w:val="Hypertextovodkaz"/>
              </w:rPr>
              <w:t>DEMONTÁŽE</w:t>
            </w:r>
            <w:r>
              <w:rPr>
                <w:webHidden/>
              </w:rPr>
              <w:tab/>
            </w:r>
            <w:r>
              <w:rPr>
                <w:webHidden/>
              </w:rPr>
              <w:fldChar w:fldCharType="begin"/>
            </w:r>
            <w:r>
              <w:rPr>
                <w:webHidden/>
              </w:rPr>
              <w:instrText xml:space="preserve"> PAGEREF _Toc490153633 \h </w:instrText>
            </w:r>
            <w:r>
              <w:rPr>
                <w:webHidden/>
              </w:rPr>
            </w:r>
            <w:r>
              <w:rPr>
                <w:webHidden/>
              </w:rPr>
              <w:fldChar w:fldCharType="separate"/>
            </w:r>
            <w:r>
              <w:rPr>
                <w:webHidden/>
              </w:rPr>
              <w:t>8</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4" w:history="1">
            <w:r w:rsidRPr="00BC3C9B">
              <w:rPr>
                <w:rStyle w:val="Hypertextovodkaz"/>
              </w:rPr>
              <w:t>10.</w:t>
            </w:r>
            <w:r>
              <w:rPr>
                <w:rFonts w:asciiTheme="minorHAnsi" w:eastAsiaTheme="minorEastAsia" w:hAnsiTheme="minorHAnsi" w:cstheme="minorBidi"/>
                <w:b w:val="0"/>
                <w:bCs w:val="0"/>
                <w:caps w:val="0"/>
                <w:lang w:eastAsia="cs-CZ"/>
              </w:rPr>
              <w:tab/>
            </w:r>
            <w:r w:rsidRPr="00BC3C9B">
              <w:rPr>
                <w:rStyle w:val="Hypertextovodkaz"/>
              </w:rPr>
              <w:t>UVÁDĚNÍ ZAŘÍZENÍ DO PROVOZU</w:t>
            </w:r>
            <w:r>
              <w:rPr>
                <w:webHidden/>
              </w:rPr>
              <w:tab/>
            </w:r>
            <w:r>
              <w:rPr>
                <w:webHidden/>
              </w:rPr>
              <w:fldChar w:fldCharType="begin"/>
            </w:r>
            <w:r>
              <w:rPr>
                <w:webHidden/>
              </w:rPr>
              <w:instrText xml:space="preserve"> PAGEREF _Toc490153634 \h </w:instrText>
            </w:r>
            <w:r>
              <w:rPr>
                <w:webHidden/>
              </w:rPr>
            </w:r>
            <w:r>
              <w:rPr>
                <w:webHidden/>
              </w:rPr>
              <w:fldChar w:fldCharType="separate"/>
            </w:r>
            <w:r>
              <w:rPr>
                <w:webHidden/>
              </w:rPr>
              <w:t>8</w:t>
            </w:r>
            <w:r>
              <w:rPr>
                <w:webHidden/>
              </w:rPr>
              <w:fldChar w:fldCharType="end"/>
            </w:r>
          </w:hyperlink>
        </w:p>
        <w:p w:rsidR="00E81C05" w:rsidRDefault="00E81C05">
          <w:pPr>
            <w:pStyle w:val="Obsah1"/>
            <w:rPr>
              <w:rFonts w:asciiTheme="minorHAnsi" w:eastAsiaTheme="minorEastAsia" w:hAnsiTheme="minorHAnsi" w:cstheme="minorBidi"/>
              <w:b w:val="0"/>
              <w:bCs w:val="0"/>
              <w:caps w:val="0"/>
              <w:lang w:eastAsia="cs-CZ"/>
            </w:rPr>
          </w:pPr>
          <w:hyperlink w:anchor="_Toc490153635" w:history="1">
            <w:r w:rsidRPr="00BC3C9B">
              <w:rPr>
                <w:rStyle w:val="Hypertextovodkaz"/>
              </w:rPr>
              <w:t>11.</w:t>
            </w:r>
            <w:r>
              <w:rPr>
                <w:rFonts w:asciiTheme="minorHAnsi" w:eastAsiaTheme="minorEastAsia" w:hAnsiTheme="minorHAnsi" w:cstheme="minorBidi"/>
                <w:b w:val="0"/>
                <w:bCs w:val="0"/>
                <w:caps w:val="0"/>
                <w:lang w:eastAsia="cs-CZ"/>
              </w:rPr>
              <w:tab/>
            </w:r>
            <w:r w:rsidRPr="00BC3C9B">
              <w:rPr>
                <w:rStyle w:val="Hypertextovodkaz"/>
              </w:rPr>
              <w:t>BEZPEČNOST PRÁCE</w:t>
            </w:r>
            <w:r>
              <w:rPr>
                <w:webHidden/>
              </w:rPr>
              <w:tab/>
            </w:r>
            <w:r>
              <w:rPr>
                <w:webHidden/>
              </w:rPr>
              <w:fldChar w:fldCharType="begin"/>
            </w:r>
            <w:r>
              <w:rPr>
                <w:webHidden/>
              </w:rPr>
              <w:instrText xml:space="preserve"> PAGEREF _Toc490153635 \h </w:instrText>
            </w:r>
            <w:r>
              <w:rPr>
                <w:webHidden/>
              </w:rPr>
            </w:r>
            <w:r>
              <w:rPr>
                <w:webHidden/>
              </w:rPr>
              <w:fldChar w:fldCharType="separate"/>
            </w:r>
            <w:r>
              <w:rPr>
                <w:webHidden/>
              </w:rPr>
              <w:t>9</w:t>
            </w:r>
            <w:r>
              <w:rPr>
                <w:webHidden/>
              </w:rPr>
              <w:fldChar w:fldCharType="end"/>
            </w:r>
          </w:hyperlink>
        </w:p>
        <w:p w:rsidR="00A12125" w:rsidRDefault="0001735D" w:rsidP="00A12125">
          <w:pPr>
            <w:pStyle w:val="Nadpis1"/>
            <w:keepLines w:val="0"/>
            <w:spacing w:before="360" w:after="360" w:line="240" w:lineRule="auto"/>
            <w:ind w:left="709"/>
            <w:jc w:val="both"/>
            <w:rPr>
              <w:highlight w:val="yellow"/>
            </w:rPr>
          </w:pPr>
          <w:r w:rsidRPr="005B799A">
            <w:rPr>
              <w:bCs w:val="0"/>
              <w:color w:val="FF0000"/>
              <w:highlight w:val="yellow"/>
            </w:rPr>
            <w:fldChar w:fldCharType="end"/>
          </w:r>
        </w:p>
      </w:sdtContent>
    </w:sdt>
    <w:bookmarkStart w:id="1" w:name="_Toc482347124" w:displacedByCustomXml="prev"/>
    <w:p w:rsidR="001C0198" w:rsidRPr="0051413D" w:rsidRDefault="001C0198">
      <w:pPr>
        <w:spacing w:after="0" w:line="240" w:lineRule="auto"/>
        <w:rPr>
          <w:rFonts w:eastAsia="Times New Roman"/>
          <w:b/>
          <w:bCs/>
          <w:color w:val="365F91"/>
          <w:sz w:val="28"/>
          <w:szCs w:val="26"/>
        </w:rPr>
      </w:pPr>
      <w:r>
        <w:rPr>
          <w:szCs w:val="26"/>
        </w:rPr>
        <w:br w:type="page"/>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2" w:name="_Toc482692908"/>
      <w:bookmarkStart w:id="3" w:name="_Toc490153625"/>
      <w:r w:rsidRPr="001C0198">
        <w:rPr>
          <w:rFonts w:ascii="Calibri" w:hAnsi="Calibri"/>
          <w:color w:val="auto"/>
          <w:szCs w:val="26"/>
        </w:rPr>
        <w:lastRenderedPageBreak/>
        <w:t>ÚVOD</w:t>
      </w:r>
      <w:bookmarkEnd w:id="2"/>
      <w:bookmarkEnd w:id="3"/>
    </w:p>
    <w:p w:rsidR="001C0198" w:rsidRPr="00A268CA" w:rsidRDefault="001C0198" w:rsidP="001C0198">
      <w:pPr>
        <w:jc w:val="both"/>
      </w:pPr>
      <w:r w:rsidRPr="00A268CA">
        <w:t xml:space="preserve">Předmětem projektové dokumentace je </w:t>
      </w:r>
      <w:r w:rsidR="00DC4D56">
        <w:t>přechod z parního vytápění na horkovodní</w:t>
      </w:r>
      <w:r w:rsidR="00CC22E1">
        <w:t xml:space="preserve">. Jedná se o </w:t>
      </w:r>
      <w:r w:rsidR="00C60DEF">
        <w:t>instalac</w:t>
      </w:r>
      <w:r w:rsidR="00CC22E1">
        <w:t>i</w:t>
      </w:r>
      <w:r w:rsidR="00C60DEF">
        <w:t xml:space="preserve"> nové domovní předávací stanice pro domy na ulici </w:t>
      </w:r>
      <w:r w:rsidR="00DC4D56">
        <w:t>Poříčí 41</w:t>
      </w:r>
      <w:r w:rsidRPr="00A268CA">
        <w:t xml:space="preserve"> </w:t>
      </w:r>
      <w:r>
        <w:t xml:space="preserve">v Brně. </w:t>
      </w:r>
      <w:r w:rsidR="0073364E">
        <w:t>S</w:t>
      </w:r>
      <w:r w:rsidR="0016037B">
        <w:t xml:space="preserve">tanice je tlakově </w:t>
      </w:r>
      <w:r w:rsidR="00DC4D56">
        <w:t>ne</w:t>
      </w:r>
      <w:r w:rsidR="0016037B">
        <w:t>závislá</w:t>
      </w:r>
      <w:r w:rsidR="0073364E">
        <w:t xml:space="preserve">. </w:t>
      </w:r>
      <w:r w:rsidR="00C60DEF">
        <w:t>Předávací stanici zásobuj</w:t>
      </w:r>
      <w:r w:rsidR="00DC4D56">
        <w:t>í</w:t>
      </w:r>
      <w:r w:rsidR="00C60DEF">
        <w:t xml:space="preserve"> teplem </w:t>
      </w:r>
      <w:r w:rsidR="006312B0">
        <w:t xml:space="preserve">horkovodní </w:t>
      </w:r>
      <w:r w:rsidR="00DC4D56">
        <w:t>rozvody</w:t>
      </w:r>
      <w:r w:rsidR="00C60DEF">
        <w:t xml:space="preserve">. </w:t>
      </w:r>
      <w:r>
        <w:t>Projektová dokumentace je zpracována v rozsahu pro provedení stavby.</w:t>
      </w:r>
      <w:r w:rsidR="00B430C1">
        <w:t xml:space="preserve"> Součástí PD je </w:t>
      </w:r>
      <w:proofErr w:type="spellStart"/>
      <w:r w:rsidR="00B430C1">
        <w:t>dopojení</w:t>
      </w:r>
      <w:proofErr w:type="spellEnd"/>
      <w:r w:rsidR="00B430C1">
        <w:t xml:space="preserve"> na rozvody ÚT </w:t>
      </w:r>
      <w:r w:rsidR="00BF6E22">
        <w:t>v domě Poříčí 37</w:t>
      </w:r>
      <w:r w:rsidR="00B430C1">
        <w:t xml:space="preserve">a </w:t>
      </w:r>
      <w:proofErr w:type="spellStart"/>
      <w:r w:rsidR="00B430C1">
        <w:t>dopojení</w:t>
      </w:r>
      <w:proofErr w:type="spellEnd"/>
      <w:r w:rsidR="00B430C1">
        <w:t xml:space="preserve"> na rozvody ZTI</w:t>
      </w:r>
      <w:r w:rsidR="00BF6E22">
        <w:t xml:space="preserve"> tamtéž</w:t>
      </w:r>
      <w:r w:rsidR="00B430C1">
        <w:t>.</w:t>
      </w:r>
    </w:p>
    <w:p w:rsidR="001C0198" w:rsidRDefault="001C0198" w:rsidP="001C0198">
      <w:pPr>
        <w:jc w:val="both"/>
      </w:pPr>
      <w:r w:rsidRPr="00A268CA">
        <w:t>Podkladem pro zpracování této PD byly a k</w:t>
      </w:r>
      <w:r>
        <w:t>onzultační jednání s investorem a osobní prohlídka na místě.</w:t>
      </w:r>
      <w:r w:rsidRPr="00A268CA">
        <w:t xml:space="preserve"> </w:t>
      </w:r>
    </w:p>
    <w:p w:rsidR="001C0198" w:rsidRPr="00A268CA" w:rsidRDefault="001C0198" w:rsidP="001C0198">
      <w:pPr>
        <w:jc w:val="both"/>
      </w:pPr>
      <w:r w:rsidRPr="00A268CA">
        <w:t>Projektová dokumentace je provedena v souladu s příslušnými platnými normami a předpisy zejména:</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rsidRPr="00A268CA">
        <w:t>ČSN 13 0010/90</w:t>
      </w:r>
      <w:r w:rsidRPr="00A268CA">
        <w:tab/>
      </w:r>
      <w:r w:rsidRPr="00A268CA">
        <w:tab/>
        <w:t>- Jmenovité tlaky a pracovní přetlaky</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rsidRPr="00A268CA">
        <w:t>ČSN 13 1075/91</w:t>
      </w:r>
      <w:r w:rsidRPr="00A268CA">
        <w:tab/>
      </w:r>
      <w:r w:rsidRPr="00A268CA">
        <w:tab/>
        <w:t>- Úprava konců součástí potrubí pro svařování</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rsidRPr="00A268CA">
        <w:t>ČSN 13 1030/91</w:t>
      </w:r>
      <w:r w:rsidRPr="00A268CA">
        <w:tab/>
      </w:r>
      <w:r w:rsidRPr="00A268CA">
        <w:tab/>
        <w:t>- Bezešvé ocelové trubky pro potrubí</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rsidRPr="00A268CA">
        <w:t>ČSN 06 0310</w:t>
      </w:r>
      <w:r w:rsidRPr="00A268CA">
        <w:tab/>
      </w:r>
      <w:r w:rsidRPr="00A268CA">
        <w:tab/>
      </w:r>
      <w:r w:rsidRPr="00A268CA">
        <w:tab/>
        <w:t>- Ústřední vytápění – projektování a montáž</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rsidRPr="00A268CA">
        <w:t>ČSN 06 0320</w:t>
      </w:r>
      <w:r>
        <w:tab/>
      </w:r>
      <w:r>
        <w:tab/>
      </w:r>
      <w:r w:rsidRPr="00A268CA">
        <w:tab/>
        <w:t xml:space="preserve">- </w:t>
      </w:r>
      <w:r>
        <w:t>Příprava teplé vody</w:t>
      </w:r>
      <w:r w:rsidRPr="00A268CA">
        <w:t xml:space="preserve"> – navrhování a projektování</w:t>
      </w:r>
    </w:p>
    <w:p w:rsidR="001C0198" w:rsidRPr="00A268CA" w:rsidRDefault="001C0198" w:rsidP="000F0001">
      <w:pPr>
        <w:widowControl w:val="0"/>
        <w:numPr>
          <w:ilvl w:val="0"/>
          <w:numId w:val="30"/>
        </w:numPr>
        <w:tabs>
          <w:tab w:val="clear" w:pos="1215"/>
          <w:tab w:val="num" w:pos="284"/>
        </w:tabs>
        <w:spacing w:after="0" w:line="240" w:lineRule="auto"/>
        <w:ind w:left="0" w:firstLine="0"/>
        <w:jc w:val="both"/>
      </w:pPr>
      <w:r>
        <w:t xml:space="preserve">ČSN 06 0830 a </w:t>
      </w:r>
      <w:r>
        <w:tab/>
      </w:r>
      <w:r>
        <w:tab/>
      </w:r>
      <w:r w:rsidRPr="00A268CA">
        <w:t>- Zabezpečovací zařízení pro ústřední vytápění a</w:t>
      </w:r>
      <w:r w:rsidR="0073364E">
        <w:t xml:space="preserve"> </w:t>
      </w:r>
      <w:r w:rsidRPr="00A268CA">
        <w:t>ohřívání užit.</w:t>
      </w:r>
      <w:r>
        <w:t xml:space="preserve"> </w:t>
      </w:r>
      <w:proofErr w:type="gramStart"/>
      <w:r w:rsidRPr="00A268CA">
        <w:t>vody</w:t>
      </w:r>
      <w:proofErr w:type="gramEnd"/>
      <w:r w:rsidRPr="00A268CA">
        <w:t xml:space="preserve">      </w:t>
      </w:r>
    </w:p>
    <w:p w:rsidR="001C0198" w:rsidRPr="00A268CA" w:rsidRDefault="001C0198" w:rsidP="001C0198">
      <w:pPr>
        <w:widowControl w:val="0"/>
        <w:numPr>
          <w:ilvl w:val="0"/>
          <w:numId w:val="30"/>
        </w:numPr>
        <w:tabs>
          <w:tab w:val="clear" w:pos="1215"/>
          <w:tab w:val="num" w:pos="284"/>
        </w:tabs>
        <w:spacing w:after="0" w:line="240" w:lineRule="auto"/>
        <w:ind w:left="0" w:firstLine="0"/>
        <w:jc w:val="both"/>
      </w:pPr>
      <w:r>
        <w:t>ČSN 73 0540</w:t>
      </w:r>
      <w:r>
        <w:tab/>
      </w:r>
      <w:r>
        <w:tab/>
      </w:r>
      <w:r>
        <w:tab/>
      </w:r>
      <w:r w:rsidRPr="00A268CA">
        <w:t>- Tepelná ochrana budov</w:t>
      </w:r>
    </w:p>
    <w:p w:rsidR="001C0198" w:rsidRDefault="001C0198" w:rsidP="001C0198">
      <w:pPr>
        <w:widowControl w:val="0"/>
        <w:numPr>
          <w:ilvl w:val="0"/>
          <w:numId w:val="30"/>
        </w:numPr>
        <w:tabs>
          <w:tab w:val="clear" w:pos="1215"/>
          <w:tab w:val="num" w:pos="284"/>
        </w:tabs>
        <w:spacing w:after="0" w:line="240" w:lineRule="auto"/>
        <w:ind w:left="0" w:firstLine="0"/>
        <w:jc w:val="both"/>
      </w:pPr>
      <w:r w:rsidRPr="00A268CA">
        <w:t>ČSN 06 1008</w:t>
      </w:r>
      <w:r w:rsidRPr="00A268CA">
        <w:tab/>
      </w:r>
      <w:r w:rsidRPr="00A268CA">
        <w:tab/>
      </w:r>
      <w:r w:rsidRPr="00A268CA">
        <w:tab/>
        <w:t xml:space="preserve">- Požární </w:t>
      </w:r>
      <w:r>
        <w:t xml:space="preserve">bezpečnost tepelných zařízení </w:t>
      </w:r>
    </w:p>
    <w:p w:rsidR="001C0198" w:rsidRDefault="001C0198" w:rsidP="009A358A">
      <w:pPr>
        <w:widowControl w:val="0"/>
        <w:numPr>
          <w:ilvl w:val="0"/>
          <w:numId w:val="30"/>
        </w:numPr>
        <w:tabs>
          <w:tab w:val="clear" w:pos="1215"/>
          <w:tab w:val="num" w:pos="284"/>
        </w:tabs>
        <w:spacing w:after="0" w:line="240" w:lineRule="auto"/>
        <w:ind w:left="0" w:firstLine="0"/>
        <w:jc w:val="both"/>
      </w:pPr>
      <w:r>
        <w:t>ČSN EN 12831</w:t>
      </w:r>
      <w:r>
        <w:tab/>
      </w:r>
      <w:r>
        <w:tab/>
        <w:t>-</w:t>
      </w:r>
      <w:r w:rsidR="00FD37E9">
        <w:t xml:space="preserve"> </w:t>
      </w:r>
      <w:r>
        <w:t xml:space="preserve">Tepelné </w:t>
      </w:r>
      <w:r w:rsidRPr="00A268CA">
        <w:t>sousta</w:t>
      </w:r>
      <w:r>
        <w:t>vy v budovách-Výpočet tepelného v</w:t>
      </w:r>
      <w:r w:rsidRPr="00A268CA">
        <w:t>ýkonu</w:t>
      </w:r>
    </w:p>
    <w:p w:rsidR="009A358A" w:rsidRPr="00DD1D93" w:rsidRDefault="009A358A" w:rsidP="009A358A">
      <w:pPr>
        <w:widowControl w:val="0"/>
        <w:tabs>
          <w:tab w:val="num" w:pos="1276"/>
        </w:tabs>
        <w:spacing w:after="0" w:line="240" w:lineRule="auto"/>
        <w:jc w:val="both"/>
      </w:pPr>
    </w:p>
    <w:p w:rsidR="001C0198" w:rsidRDefault="001C0198" w:rsidP="001C0198">
      <w:pPr>
        <w:widowControl w:val="0"/>
        <w:numPr>
          <w:ilvl w:val="0"/>
          <w:numId w:val="31"/>
        </w:numPr>
        <w:tabs>
          <w:tab w:val="num" w:pos="284"/>
        </w:tabs>
        <w:spacing w:after="0" w:line="240" w:lineRule="auto"/>
        <w:ind w:left="0" w:firstLine="0"/>
        <w:jc w:val="both"/>
      </w:pPr>
      <w:r w:rsidRPr="00A268CA">
        <w:t>Vyhláška ČÚBP a ČBÚ č.18/1979 Sb., kterou se urču</w:t>
      </w:r>
      <w:r>
        <w:t>jí vyhrazená tlaková zařízení a</w:t>
      </w:r>
    </w:p>
    <w:p w:rsidR="001C0198" w:rsidRPr="00A268CA" w:rsidRDefault="001C0198" w:rsidP="001C0198">
      <w:pPr>
        <w:widowControl w:val="0"/>
        <w:tabs>
          <w:tab w:val="num" w:pos="284"/>
        </w:tabs>
      </w:pPr>
      <w:r>
        <w:t xml:space="preserve">          </w:t>
      </w:r>
      <w:r w:rsidRPr="00A268CA">
        <w:t>stanoví některé podmínky k zajištění jejich bezpečnosti</w:t>
      </w:r>
    </w:p>
    <w:p w:rsidR="001C0198" w:rsidRDefault="001C0198" w:rsidP="001C0198">
      <w:pPr>
        <w:widowControl w:val="0"/>
        <w:numPr>
          <w:ilvl w:val="0"/>
          <w:numId w:val="31"/>
        </w:numPr>
        <w:tabs>
          <w:tab w:val="num" w:pos="284"/>
        </w:tabs>
        <w:spacing w:after="0" w:line="240" w:lineRule="auto"/>
        <w:ind w:left="0" w:firstLine="0"/>
        <w:jc w:val="both"/>
      </w:pPr>
      <w:r w:rsidRPr="00A268CA">
        <w:t>Vyhláška ČÚBP č.48/1982 Sb., kterou se stanoví</w:t>
      </w:r>
      <w:r>
        <w:t xml:space="preserve"> základní požadavky k zajištění</w:t>
      </w:r>
    </w:p>
    <w:p w:rsidR="001C0198" w:rsidRDefault="001C0198" w:rsidP="001C0198">
      <w:pPr>
        <w:widowControl w:val="0"/>
        <w:tabs>
          <w:tab w:val="num" w:pos="284"/>
        </w:tabs>
      </w:pPr>
      <w:r>
        <w:t xml:space="preserve">         </w:t>
      </w:r>
      <w:r w:rsidRPr="00A268CA">
        <w:t>bezpečnosti práce a technických zařízení</w:t>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4" w:name="_Toc482692909"/>
      <w:bookmarkStart w:id="5" w:name="_Toc490153626"/>
      <w:r w:rsidRPr="001C0198">
        <w:rPr>
          <w:rFonts w:ascii="Calibri" w:hAnsi="Calibri"/>
          <w:color w:val="auto"/>
          <w:szCs w:val="26"/>
        </w:rPr>
        <w:t>TEPELNÉ BILANCE</w:t>
      </w:r>
      <w:bookmarkEnd w:id="4"/>
      <w:bookmarkEnd w:id="5"/>
    </w:p>
    <w:p w:rsidR="001C0198" w:rsidRPr="00A268CA" w:rsidRDefault="001C0198" w:rsidP="00B430C1">
      <w:pPr>
        <w:spacing w:after="0"/>
      </w:pPr>
      <w:r w:rsidRPr="00A268CA">
        <w:t>Základní ukazatele umístění stavby:</w:t>
      </w:r>
    </w:p>
    <w:p w:rsidR="001C0198" w:rsidRPr="00A268CA" w:rsidRDefault="001C0198" w:rsidP="00B430C1">
      <w:pPr>
        <w:spacing w:after="0"/>
      </w:pPr>
      <w:r w:rsidRPr="00A268CA">
        <w:t xml:space="preserve">Výpočtová venkovní teplota dle </w:t>
      </w:r>
      <w:r>
        <w:t xml:space="preserve">ČSN 38 33 50                </w:t>
      </w:r>
      <w:r w:rsidRPr="00A268CA">
        <w:t xml:space="preserve"> </w:t>
      </w:r>
      <w:r>
        <w:tab/>
      </w:r>
      <w:r>
        <w:tab/>
      </w:r>
      <w:r>
        <w:tab/>
      </w:r>
      <w:r w:rsidR="00B430C1">
        <w:tab/>
      </w:r>
      <w:r>
        <w:t xml:space="preserve">-12 </w:t>
      </w:r>
      <w:r w:rsidRPr="00A268CA">
        <w:t>°C</w:t>
      </w:r>
    </w:p>
    <w:p w:rsidR="001C0198" w:rsidRPr="00A268CA" w:rsidRDefault="001C0198" w:rsidP="00B430C1">
      <w:pPr>
        <w:spacing w:after="0"/>
      </w:pPr>
      <w:r w:rsidRPr="00A268CA">
        <w:t xml:space="preserve">Počet topných dnů dle ČSN 38 33 50               </w:t>
      </w:r>
      <w:r>
        <w:t xml:space="preserve">                     </w:t>
      </w:r>
      <w:r>
        <w:tab/>
      </w:r>
      <w:r>
        <w:tab/>
      </w:r>
      <w:r>
        <w:tab/>
        <w:t>22</w:t>
      </w:r>
      <w:r w:rsidR="00781964">
        <w:t>8</w:t>
      </w:r>
      <w:r w:rsidRPr="00A268CA">
        <w:t xml:space="preserve"> dnů</w:t>
      </w:r>
    </w:p>
    <w:p w:rsidR="001C0198" w:rsidRPr="00A268CA" w:rsidRDefault="001C0198" w:rsidP="00B430C1">
      <w:pPr>
        <w:spacing w:after="0"/>
      </w:pPr>
      <w:r w:rsidRPr="00A268CA">
        <w:t xml:space="preserve">Průměrná teplota dle ČSN 38 33 50                  </w:t>
      </w:r>
      <w:r>
        <w:t xml:space="preserve">                    </w:t>
      </w:r>
      <w:r>
        <w:tab/>
      </w:r>
      <w:r>
        <w:tab/>
      </w:r>
      <w:r>
        <w:tab/>
        <w:t xml:space="preserve">4,4 </w:t>
      </w:r>
      <w:r w:rsidRPr="00A268CA">
        <w:t>°C</w:t>
      </w:r>
    </w:p>
    <w:p w:rsidR="00781964" w:rsidRDefault="00781964" w:rsidP="00781964">
      <w:pPr>
        <w:spacing w:after="0"/>
      </w:pPr>
      <w:r w:rsidRPr="00A268CA">
        <w:t xml:space="preserve">Průměrná </w:t>
      </w:r>
      <w:r>
        <w:t>vnitřní výpočtová t</w:t>
      </w:r>
      <w:r w:rsidRPr="00A268CA">
        <w:t xml:space="preserve">eplota </w:t>
      </w:r>
      <w:r>
        <w:t>tis</w:t>
      </w:r>
      <w:r w:rsidRPr="00A268CA">
        <w:t xml:space="preserve">                  </w:t>
      </w:r>
      <w:r>
        <w:t xml:space="preserve">                    </w:t>
      </w:r>
      <w:r>
        <w:tab/>
      </w:r>
      <w:r>
        <w:tab/>
      </w:r>
      <w:r>
        <w:tab/>
        <w:t xml:space="preserve">19 </w:t>
      </w:r>
      <w:r w:rsidRPr="00A268CA">
        <w:t>°C</w:t>
      </w:r>
    </w:p>
    <w:p w:rsidR="00781964" w:rsidRPr="00781964" w:rsidRDefault="00781964" w:rsidP="00781964">
      <w:pPr>
        <w:spacing w:after="0"/>
        <w:rPr>
          <w:b/>
        </w:rPr>
      </w:pPr>
      <w:r w:rsidRPr="00781964">
        <w:rPr>
          <w:b/>
        </w:rPr>
        <w:t xml:space="preserve">Přípojná hodnota </w:t>
      </w:r>
      <w:r w:rsidRPr="00781964">
        <w:rPr>
          <w:b/>
        </w:rPr>
        <w:tab/>
      </w:r>
      <w:r w:rsidRPr="00781964">
        <w:rPr>
          <w:b/>
        </w:rPr>
        <w:tab/>
      </w:r>
      <w:r w:rsidRPr="00781964">
        <w:rPr>
          <w:b/>
        </w:rPr>
        <w:tab/>
      </w:r>
      <w:r w:rsidRPr="00781964">
        <w:rPr>
          <w:b/>
        </w:rPr>
        <w:tab/>
      </w:r>
      <w:r w:rsidRPr="00781964">
        <w:rPr>
          <w:b/>
        </w:rPr>
        <w:tab/>
      </w:r>
      <w:r w:rsidRPr="00781964">
        <w:rPr>
          <w:b/>
        </w:rPr>
        <w:tab/>
      </w:r>
      <w:r w:rsidRPr="00781964">
        <w:rPr>
          <w:b/>
        </w:rPr>
        <w:tab/>
      </w:r>
      <w:r w:rsidRPr="00781964">
        <w:rPr>
          <w:b/>
        </w:rPr>
        <w:tab/>
        <w:t>460kW</w:t>
      </w:r>
    </w:p>
    <w:p w:rsidR="00781964" w:rsidRDefault="00781964" w:rsidP="00B430C1">
      <w:r>
        <w:t xml:space="preserve">Hodnota převzata ze studie </w:t>
      </w:r>
      <w:r w:rsidR="00523A1F">
        <w:t>„Studie zdroje tepla Poříčí 41“, Teplárny Brno, a. s.</w:t>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6" w:name="_Toc482692910"/>
      <w:bookmarkStart w:id="7" w:name="_Toc490153627"/>
      <w:r w:rsidRPr="001C0198">
        <w:rPr>
          <w:rFonts w:ascii="Calibri" w:hAnsi="Calibri"/>
          <w:color w:val="auto"/>
          <w:szCs w:val="26"/>
        </w:rPr>
        <w:t>POPIS STÁVAJÍCÍHO STAVU</w:t>
      </w:r>
      <w:bookmarkEnd w:id="6"/>
      <w:bookmarkEnd w:id="7"/>
    </w:p>
    <w:p w:rsidR="00781964" w:rsidRDefault="006312B0" w:rsidP="001C0198">
      <w:pPr>
        <w:jc w:val="both"/>
      </w:pPr>
      <w:r>
        <w:t>Stávající v</w:t>
      </w:r>
      <w:r w:rsidR="0073364E">
        <w:t xml:space="preserve">ýměníková </w:t>
      </w:r>
      <w:r w:rsidR="000B2175">
        <w:t xml:space="preserve">parní </w:t>
      </w:r>
      <w:r w:rsidR="0073364E">
        <w:t xml:space="preserve">stanice </w:t>
      </w:r>
      <w:r w:rsidR="00D702FF">
        <w:t>je umístěna v suterénu b</w:t>
      </w:r>
      <w:r w:rsidR="001C0198">
        <w:t>ytov</w:t>
      </w:r>
      <w:r w:rsidR="00D702FF">
        <w:t>ého</w:t>
      </w:r>
      <w:r w:rsidR="0073364E">
        <w:t xml:space="preserve"> </w:t>
      </w:r>
      <w:r w:rsidR="001C0198">
        <w:t>d</w:t>
      </w:r>
      <w:r w:rsidR="00D702FF">
        <w:t>omu</w:t>
      </w:r>
      <w:r w:rsidR="001C0198">
        <w:t xml:space="preserve"> </w:t>
      </w:r>
      <w:r w:rsidR="00781964">
        <w:t xml:space="preserve">v technické místnosti </w:t>
      </w:r>
      <w:r w:rsidR="001C0198">
        <w:t xml:space="preserve">na </w:t>
      </w:r>
      <w:r w:rsidR="0073364E">
        <w:t xml:space="preserve">ulici </w:t>
      </w:r>
      <w:r w:rsidR="00781964">
        <w:t>Poříčí 41</w:t>
      </w:r>
      <w:r w:rsidR="001C0198">
        <w:t>.</w:t>
      </w:r>
      <w:r w:rsidR="00D702FF">
        <w:t xml:space="preserve"> </w:t>
      </w:r>
      <w:r w:rsidR="00781964">
        <w:t>Parní přípojka je přivedena do výměníkové stanice, která zajišťuje vytápění a ohřev teplé vody pro objekty Poříčí 41, Poříčí 39 a Náplavka 8, 10 a 12.</w:t>
      </w:r>
      <w:r w:rsidR="00D702FF">
        <w:t xml:space="preserve"> </w:t>
      </w:r>
    </w:p>
    <w:p w:rsidR="00781964" w:rsidRDefault="00781964" w:rsidP="001C0198">
      <w:pPr>
        <w:jc w:val="both"/>
      </w:pPr>
      <w:r>
        <w:t xml:space="preserve">Pára vstupuje přes parní uzávěr a regulační ventil do parního trubkového výměníku. Za výměníkem na kondenzátním potrubí je umístěn filtr a uzavírací armatura. Kondenzát je sveden přes </w:t>
      </w:r>
      <w:proofErr w:type="spellStart"/>
      <w:r>
        <w:t>kalník</w:t>
      </w:r>
      <w:proofErr w:type="spellEnd"/>
      <w:r>
        <w:t xml:space="preserve"> do </w:t>
      </w:r>
      <w:r>
        <w:lastRenderedPageBreak/>
        <w:t>kondenzátní nádrže a odtud zpátky čerpadly do rozvodů. Sekundární topná voda je vedena potrubím do rozdělovače a sběrače, a je rozdělena na šest větví. Čtyři větve pro ÚT a dvě pro ohřev TV.</w:t>
      </w:r>
    </w:p>
    <w:p w:rsidR="00055988" w:rsidRDefault="00781964" w:rsidP="001C0198">
      <w:pPr>
        <w:jc w:val="both"/>
      </w:pPr>
      <w:r>
        <w:t>Zařízení již dosáhlo hranice své životnosti.</w:t>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8" w:name="_Toc482692911"/>
      <w:bookmarkStart w:id="9" w:name="_Toc490153628"/>
      <w:r w:rsidRPr="001C0198">
        <w:rPr>
          <w:rFonts w:ascii="Calibri" w:hAnsi="Calibri"/>
          <w:color w:val="auto"/>
          <w:szCs w:val="26"/>
        </w:rPr>
        <w:t>POPIS NAVRHOVANÉHO ŘEŠENÍ</w:t>
      </w:r>
      <w:bookmarkEnd w:id="8"/>
      <w:bookmarkEnd w:id="9"/>
    </w:p>
    <w:p w:rsidR="009A358A" w:rsidRPr="009A358A" w:rsidRDefault="00523A1F" w:rsidP="001C0198">
      <w:pPr>
        <w:jc w:val="both"/>
        <w:rPr>
          <w:u w:val="single"/>
        </w:rPr>
      </w:pPr>
      <w:r>
        <w:rPr>
          <w:u w:val="single"/>
        </w:rPr>
        <w:t>Předávací stanice – primární strana</w:t>
      </w:r>
    </w:p>
    <w:p w:rsidR="0075261A" w:rsidRDefault="00523A1F" w:rsidP="001C0198">
      <w:pPr>
        <w:jc w:val="both"/>
      </w:pPr>
      <w:r>
        <w:t>Po přechodu na horkovodní rozvody se osadí dvojice deskových výměníků pro ohřev sekundární topné vody, každý</w:t>
      </w:r>
      <w:r w:rsidR="00626C87">
        <w:t xml:space="preserve"> výměník </w:t>
      </w:r>
      <w:proofErr w:type="gramStart"/>
      <w:r w:rsidR="00626C87">
        <w:t>bude</w:t>
      </w:r>
      <w:proofErr w:type="gramEnd"/>
      <w:r>
        <w:t xml:space="preserve"> navržený na 100% požadovaného výkonu </w:t>
      </w:r>
      <w:proofErr w:type="gramStart"/>
      <w:r>
        <w:t>tzn.</w:t>
      </w:r>
      <w:proofErr w:type="gramEnd"/>
      <w:r>
        <w:t xml:space="preserve"> 2x 460kW. Výměníky budou fungovat jako 1+1 rezerva.</w:t>
      </w:r>
    </w:p>
    <w:p w:rsidR="00523A1F" w:rsidRDefault="00523A1F" w:rsidP="001C0198">
      <w:pPr>
        <w:jc w:val="both"/>
      </w:pPr>
      <w:r>
        <w:t xml:space="preserve">Hranicí dodávky budou </w:t>
      </w:r>
      <w:proofErr w:type="spellStart"/>
      <w:r>
        <w:t>přivařovací</w:t>
      </w:r>
      <w:proofErr w:type="spellEnd"/>
      <w:r>
        <w:t xml:space="preserve"> kulové kohouty instalované v technické místnosti na horkovodním potrubí.</w:t>
      </w:r>
      <w:r w:rsidR="00626C87">
        <w:t xml:space="preserve"> Před každým výměníkem bude osazen filtr, tlakově nezávislý dvoucestný regulační ventil se </w:t>
      </w:r>
      <w:proofErr w:type="spellStart"/>
      <w:r w:rsidR="00626C87">
        <w:t>servopohonem</w:t>
      </w:r>
      <w:proofErr w:type="spellEnd"/>
      <w:r w:rsidR="00626C87">
        <w:t xml:space="preserve"> a </w:t>
      </w:r>
      <w:proofErr w:type="spellStart"/>
      <w:r w:rsidR="00626C87">
        <w:t>přivařovací</w:t>
      </w:r>
      <w:proofErr w:type="spellEnd"/>
      <w:r w:rsidR="00626C87">
        <w:t xml:space="preserve"> kulový kohout. Tlakově nezávislý dvoucestný regulační ventil se </w:t>
      </w:r>
      <w:proofErr w:type="spellStart"/>
      <w:r w:rsidR="00626C87">
        <w:t>servopohonem</w:t>
      </w:r>
      <w:proofErr w:type="spellEnd"/>
      <w:r w:rsidR="00626C87">
        <w:t xml:space="preserve"> plní funkci tří armatur – ruční regulační ventil, regulátor diferenčního tlaku a regulační ventil. Ventil bude regulovat průtok primární horké vody výměníkem a tím měnit výkon výměníku. </w:t>
      </w:r>
      <w:r w:rsidR="00100E4F">
        <w:t xml:space="preserve">V případě havarijních stavů dojde k uzavření tohoto ventilu a k odstavení předávací stanice z provozu. </w:t>
      </w:r>
      <w:r w:rsidR="00626C87">
        <w:t>Regulace průtoku bude záviset na teplotním čidle na sekundární straně a na čidle venkovní teploty. U výměníků budou osazeny vypouštěcí kohouty pro snadné čištění.</w:t>
      </w:r>
    </w:p>
    <w:p w:rsidR="00107358" w:rsidRDefault="00626C87" w:rsidP="00107358">
      <w:pPr>
        <w:jc w:val="both"/>
        <w:rPr>
          <w:szCs w:val="24"/>
        </w:rPr>
      </w:pPr>
      <w:r>
        <w:t xml:space="preserve">Na vratném potrubí bude instalován měřič tepla. </w:t>
      </w:r>
      <w:r>
        <w:rPr>
          <w:szCs w:val="24"/>
        </w:rPr>
        <w:t>M</w:t>
      </w:r>
      <w:r w:rsidR="00D9774A">
        <w:rPr>
          <w:szCs w:val="24"/>
        </w:rPr>
        <w:t xml:space="preserve">ěřič Teplárna požaduje </w:t>
      </w:r>
      <w:r w:rsidR="00231BFA">
        <w:rPr>
          <w:szCs w:val="24"/>
        </w:rPr>
        <w:t xml:space="preserve">připravit </w:t>
      </w:r>
      <w:r w:rsidR="00D9774A">
        <w:rPr>
          <w:szCs w:val="24"/>
        </w:rPr>
        <w:t>na dálkový přenos stavů a je potřeba k měřič</w:t>
      </w:r>
      <w:r>
        <w:rPr>
          <w:szCs w:val="24"/>
        </w:rPr>
        <w:t>i</w:t>
      </w:r>
      <w:r w:rsidR="00D9774A">
        <w:rPr>
          <w:szCs w:val="24"/>
        </w:rPr>
        <w:t xml:space="preserve"> přivést napájení </w:t>
      </w:r>
      <w:r w:rsidR="00107358">
        <w:rPr>
          <w:szCs w:val="24"/>
        </w:rPr>
        <w:t>230V zakončené v </w:t>
      </w:r>
      <w:proofErr w:type="spellStart"/>
      <w:r w:rsidR="00107358">
        <w:rPr>
          <w:szCs w:val="24"/>
        </w:rPr>
        <w:t>Acidur</w:t>
      </w:r>
      <w:proofErr w:type="spellEnd"/>
      <w:r w:rsidR="00107358">
        <w:rPr>
          <w:szCs w:val="24"/>
        </w:rPr>
        <w:t xml:space="preserve"> krabici</w:t>
      </w:r>
      <w:r w:rsidR="00107358">
        <w:rPr>
          <w:szCs w:val="24"/>
        </w:rPr>
        <w:t xml:space="preserve">, (měřiče tepla jsou přírubové a jsou dodávkou Teplárny Brno, Teplárny dodají i mezikus, </w:t>
      </w:r>
      <w:proofErr w:type="spellStart"/>
      <w:r w:rsidR="00107358">
        <w:rPr>
          <w:szCs w:val="24"/>
        </w:rPr>
        <w:t>návarky</w:t>
      </w:r>
      <w:proofErr w:type="spellEnd"/>
      <w:r w:rsidR="00107358">
        <w:rPr>
          <w:szCs w:val="24"/>
        </w:rPr>
        <w:t xml:space="preserve"> a jímky – kontaktní osoba Zdeněk Nečas – 724 697 863).</w:t>
      </w:r>
    </w:p>
    <w:p w:rsidR="00626C87" w:rsidRDefault="00626C87" w:rsidP="001C0198">
      <w:pPr>
        <w:jc w:val="both"/>
        <w:rPr>
          <w:szCs w:val="24"/>
        </w:rPr>
      </w:pPr>
      <w:r>
        <w:rPr>
          <w:szCs w:val="24"/>
        </w:rPr>
        <w:t xml:space="preserve">Doplňování </w:t>
      </w:r>
      <w:r w:rsidR="00231BFA">
        <w:rPr>
          <w:szCs w:val="24"/>
        </w:rPr>
        <w:t xml:space="preserve">sekundární vody bude řešeno přes solenoidový ventil a vodoměr a kulové kohouty. Voda bude odebírána z vratného potrubí </w:t>
      </w:r>
      <w:proofErr w:type="spellStart"/>
      <w:r w:rsidR="00231BFA">
        <w:rPr>
          <w:szCs w:val="24"/>
        </w:rPr>
        <w:t>primáru</w:t>
      </w:r>
      <w:proofErr w:type="spellEnd"/>
      <w:r w:rsidR="00231BFA">
        <w:rPr>
          <w:szCs w:val="24"/>
        </w:rPr>
        <w:t xml:space="preserve"> za </w:t>
      </w:r>
      <w:proofErr w:type="spellStart"/>
      <w:r w:rsidR="00231BFA">
        <w:rPr>
          <w:szCs w:val="24"/>
        </w:rPr>
        <w:t>meřičem</w:t>
      </w:r>
      <w:proofErr w:type="spellEnd"/>
      <w:r w:rsidR="00231BFA">
        <w:rPr>
          <w:szCs w:val="24"/>
        </w:rPr>
        <w:t xml:space="preserve"> tepla a </w:t>
      </w:r>
      <w:proofErr w:type="spellStart"/>
      <w:r w:rsidR="00231BFA">
        <w:rPr>
          <w:szCs w:val="24"/>
        </w:rPr>
        <w:t>dopojen</w:t>
      </w:r>
      <w:r w:rsidR="00BF6E22">
        <w:rPr>
          <w:szCs w:val="24"/>
        </w:rPr>
        <w:t>a</w:t>
      </w:r>
      <w:proofErr w:type="spellEnd"/>
      <w:r w:rsidR="00231BFA">
        <w:rPr>
          <w:szCs w:val="24"/>
        </w:rPr>
        <w:t xml:space="preserve"> do expanzního potrubí </w:t>
      </w:r>
      <w:proofErr w:type="spellStart"/>
      <w:r w:rsidR="00231BFA">
        <w:rPr>
          <w:szCs w:val="24"/>
        </w:rPr>
        <w:t>sekundáru</w:t>
      </w:r>
      <w:proofErr w:type="spellEnd"/>
      <w:r w:rsidR="00231BFA">
        <w:rPr>
          <w:szCs w:val="24"/>
        </w:rPr>
        <w:t>.</w:t>
      </w:r>
    </w:p>
    <w:p w:rsidR="00231BFA" w:rsidRPr="009A358A" w:rsidRDefault="00231BFA" w:rsidP="00231BFA">
      <w:pPr>
        <w:jc w:val="both"/>
        <w:rPr>
          <w:u w:val="single"/>
        </w:rPr>
      </w:pPr>
      <w:r>
        <w:rPr>
          <w:u w:val="single"/>
        </w:rPr>
        <w:t>Předávací stanice – sekundární strana</w:t>
      </w:r>
    </w:p>
    <w:p w:rsidR="006312B0" w:rsidRDefault="00231BFA" w:rsidP="001C0198">
      <w:pPr>
        <w:jc w:val="both"/>
        <w:rPr>
          <w:szCs w:val="24"/>
        </w:rPr>
      </w:pPr>
      <w:r>
        <w:rPr>
          <w:szCs w:val="24"/>
        </w:rPr>
        <w:t>Ve výměnících se bude ohřívat sekundární voda na požadovanou teplotu (max. 90°C).</w:t>
      </w:r>
      <w:r w:rsidR="00951423">
        <w:rPr>
          <w:szCs w:val="24"/>
        </w:rPr>
        <w:t xml:space="preserve"> Výstupy na sekundární straně budou osazeny klapkami se </w:t>
      </w:r>
      <w:proofErr w:type="spellStart"/>
      <w:r w:rsidR="00951423">
        <w:rPr>
          <w:szCs w:val="24"/>
        </w:rPr>
        <w:t>servopohony</w:t>
      </w:r>
      <w:proofErr w:type="spellEnd"/>
      <w:r w:rsidR="00951423">
        <w:rPr>
          <w:szCs w:val="24"/>
        </w:rPr>
        <w:t>, které budou přepínat mezi výměníky. U každého výměníku bude instalován pojistný ventil s </w:t>
      </w:r>
      <w:proofErr w:type="spellStart"/>
      <w:r w:rsidR="00951423">
        <w:rPr>
          <w:szCs w:val="24"/>
        </w:rPr>
        <w:t>ot</w:t>
      </w:r>
      <w:proofErr w:type="spellEnd"/>
      <w:r w:rsidR="00951423">
        <w:rPr>
          <w:szCs w:val="24"/>
        </w:rPr>
        <w:t xml:space="preserve">. </w:t>
      </w:r>
      <w:proofErr w:type="gramStart"/>
      <w:r w:rsidR="00951423">
        <w:rPr>
          <w:szCs w:val="24"/>
        </w:rPr>
        <w:t>přetlakem</w:t>
      </w:r>
      <w:proofErr w:type="gramEnd"/>
      <w:r w:rsidR="00951423">
        <w:rPr>
          <w:szCs w:val="24"/>
        </w:rPr>
        <w:t xml:space="preserve"> 4 bary. </w:t>
      </w:r>
    </w:p>
    <w:p w:rsidR="00951423" w:rsidRDefault="00951423" w:rsidP="001C0198">
      <w:pPr>
        <w:jc w:val="both"/>
        <w:rPr>
          <w:szCs w:val="24"/>
        </w:rPr>
      </w:pPr>
      <w:r>
        <w:rPr>
          <w:szCs w:val="24"/>
        </w:rPr>
        <w:t xml:space="preserve">Stávajících pět kusů expanzních nádob o objemu 300l bude nahrazeno dvěma kusy o objemu </w:t>
      </w:r>
      <w:r w:rsidR="00BF6E22">
        <w:rPr>
          <w:szCs w:val="24"/>
        </w:rPr>
        <w:t>80</w:t>
      </w:r>
      <w:r>
        <w:rPr>
          <w:szCs w:val="24"/>
        </w:rPr>
        <w:t xml:space="preserve">0l a expanzní potrubí bude zapojeno do vratného potrubí </w:t>
      </w:r>
      <w:proofErr w:type="spellStart"/>
      <w:r>
        <w:rPr>
          <w:szCs w:val="24"/>
        </w:rPr>
        <w:t>sekundáru</w:t>
      </w:r>
      <w:proofErr w:type="spellEnd"/>
      <w:r>
        <w:rPr>
          <w:szCs w:val="24"/>
        </w:rPr>
        <w:t xml:space="preserve">. </w:t>
      </w:r>
    </w:p>
    <w:p w:rsidR="00951423" w:rsidRPr="009A358A" w:rsidRDefault="00951423" w:rsidP="00951423">
      <w:pPr>
        <w:jc w:val="both"/>
        <w:rPr>
          <w:u w:val="single"/>
        </w:rPr>
      </w:pPr>
      <w:r>
        <w:rPr>
          <w:u w:val="single"/>
        </w:rPr>
        <w:t>Vytápění</w:t>
      </w:r>
      <w:r w:rsidR="002B32E8">
        <w:rPr>
          <w:u w:val="single"/>
        </w:rPr>
        <w:t xml:space="preserve"> </w:t>
      </w:r>
    </w:p>
    <w:p w:rsidR="00951423" w:rsidRDefault="00951423" w:rsidP="00951423">
      <w:pPr>
        <w:jc w:val="both"/>
        <w:rPr>
          <w:szCs w:val="24"/>
        </w:rPr>
      </w:pPr>
      <w:r>
        <w:rPr>
          <w:szCs w:val="24"/>
        </w:rPr>
        <w:t xml:space="preserve">Na rozdělovači a sběrači je 6 větví. První čtyři na levé straně zůstanou beze změn. Úprav se bude týkat stávající větev pro vytápění domu Poříčí 39. </w:t>
      </w:r>
      <w:r w:rsidR="004651C6">
        <w:rPr>
          <w:szCs w:val="24"/>
        </w:rPr>
        <w:t xml:space="preserve">Stávající armatury budou </w:t>
      </w:r>
      <w:proofErr w:type="spellStart"/>
      <w:r w:rsidR="004651C6">
        <w:rPr>
          <w:szCs w:val="24"/>
        </w:rPr>
        <w:t>zdemontovány</w:t>
      </w:r>
      <w:proofErr w:type="spellEnd"/>
      <w:r w:rsidR="004651C6">
        <w:rPr>
          <w:szCs w:val="24"/>
        </w:rPr>
        <w:t xml:space="preserve"> a větev</w:t>
      </w:r>
      <w:r>
        <w:rPr>
          <w:szCs w:val="24"/>
        </w:rPr>
        <w:t xml:space="preserve"> bude osazena</w:t>
      </w:r>
      <w:r w:rsidR="002B32E8">
        <w:rPr>
          <w:szCs w:val="24"/>
        </w:rPr>
        <w:t xml:space="preserve"> nově</w:t>
      </w:r>
      <w:r>
        <w:rPr>
          <w:szCs w:val="24"/>
        </w:rPr>
        <w:t xml:space="preserve"> </w:t>
      </w:r>
      <w:r w:rsidR="002B32E8">
        <w:rPr>
          <w:szCs w:val="24"/>
        </w:rPr>
        <w:t>e</w:t>
      </w:r>
      <w:r>
        <w:rPr>
          <w:szCs w:val="24"/>
        </w:rPr>
        <w:t xml:space="preserve">lektronicky řízeným čerpadlem, trojcestným směšovacím ventilem a </w:t>
      </w:r>
      <w:r w:rsidR="004651C6">
        <w:rPr>
          <w:szCs w:val="24"/>
        </w:rPr>
        <w:t xml:space="preserve">uzavíracími </w:t>
      </w:r>
      <w:r>
        <w:rPr>
          <w:szCs w:val="24"/>
        </w:rPr>
        <w:lastRenderedPageBreak/>
        <w:t>armaturami</w:t>
      </w:r>
      <w:r w:rsidR="004651C6">
        <w:rPr>
          <w:szCs w:val="24"/>
        </w:rPr>
        <w:t xml:space="preserve"> zpětnou klapkou a dalšími armaturami dle schématu. Potrubí bude napojeno na stávající rozvody vytápění.</w:t>
      </w:r>
    </w:p>
    <w:p w:rsidR="00107358" w:rsidRDefault="004651C6" w:rsidP="00107358">
      <w:pPr>
        <w:jc w:val="both"/>
        <w:rPr>
          <w:szCs w:val="24"/>
        </w:rPr>
      </w:pPr>
      <w:r>
        <w:rPr>
          <w:szCs w:val="24"/>
        </w:rPr>
        <w:t xml:space="preserve">Rozvody jsou vedeny do vedlejšího vchodu Poříčí 39. Tam se před první stoupačkou odpíchne potrubí v dimenzi DN65 a povede dál přes stěnu do vedlejšího vchodu Poříčí </w:t>
      </w:r>
      <w:r w:rsidR="002B32E8">
        <w:rPr>
          <w:szCs w:val="24"/>
        </w:rPr>
        <w:t xml:space="preserve">37 a dopojí se na stávající rozvody vytápění v budově. Na vratném potrubí se osadí měřič tepla. Teplárna požaduje 10 DN uklidňující </w:t>
      </w:r>
      <w:proofErr w:type="gramStart"/>
      <w:r w:rsidR="002B32E8">
        <w:rPr>
          <w:szCs w:val="24"/>
        </w:rPr>
        <w:t>délku  před</w:t>
      </w:r>
      <w:proofErr w:type="gramEnd"/>
      <w:r w:rsidR="002B32E8">
        <w:rPr>
          <w:szCs w:val="24"/>
        </w:rPr>
        <w:t xml:space="preserve"> a 6 DN za měřičem tepla. Měřič Teplárna požaduje připravit na dálkový přenos stavů a je potřeba k měřiči přivést napájení </w:t>
      </w:r>
      <w:r w:rsidR="00107358">
        <w:rPr>
          <w:szCs w:val="24"/>
        </w:rPr>
        <w:t>230V zakončené v </w:t>
      </w:r>
      <w:proofErr w:type="spellStart"/>
      <w:r w:rsidR="00107358">
        <w:rPr>
          <w:szCs w:val="24"/>
        </w:rPr>
        <w:t>Acidur</w:t>
      </w:r>
      <w:proofErr w:type="spellEnd"/>
      <w:r w:rsidR="00107358">
        <w:rPr>
          <w:szCs w:val="24"/>
        </w:rPr>
        <w:t xml:space="preserve"> krabici</w:t>
      </w:r>
      <w:r w:rsidR="00107358">
        <w:rPr>
          <w:szCs w:val="24"/>
        </w:rPr>
        <w:t xml:space="preserve">, (měřiče tepla jsou přírubové a jsou dodávkou Teplárny Brno, Teplárny dodají i mezikus, </w:t>
      </w:r>
      <w:proofErr w:type="spellStart"/>
      <w:r w:rsidR="00107358">
        <w:rPr>
          <w:szCs w:val="24"/>
        </w:rPr>
        <w:t>návarky</w:t>
      </w:r>
      <w:proofErr w:type="spellEnd"/>
      <w:r w:rsidR="00107358">
        <w:rPr>
          <w:szCs w:val="24"/>
        </w:rPr>
        <w:t xml:space="preserve"> a jímky – kontaktní osoba Zdeněk Nečas – 724 697 863).</w:t>
      </w:r>
    </w:p>
    <w:p w:rsidR="002B32E8" w:rsidRDefault="002B32E8" w:rsidP="00951423">
      <w:pPr>
        <w:jc w:val="both"/>
        <w:rPr>
          <w:u w:val="single"/>
        </w:rPr>
      </w:pPr>
      <w:r>
        <w:rPr>
          <w:u w:val="single"/>
        </w:rPr>
        <w:t>Ohřev TV</w:t>
      </w:r>
      <w:r w:rsidR="00624E4C">
        <w:rPr>
          <w:u w:val="single"/>
        </w:rPr>
        <w:t xml:space="preserve"> – Poříčí 39</w:t>
      </w:r>
    </w:p>
    <w:p w:rsidR="002B32E8" w:rsidRDefault="002B32E8" w:rsidP="00951423">
      <w:pPr>
        <w:jc w:val="both"/>
      </w:pPr>
      <w:r w:rsidRPr="002B32E8">
        <w:t xml:space="preserve">Stávající ohřev </w:t>
      </w:r>
      <w:r>
        <w:t xml:space="preserve">teplé vody pro Poříčí 41, Náplavka 8, 10 a 12 zůstane stávající a bez zásahů. </w:t>
      </w:r>
    </w:p>
    <w:p w:rsidR="00624E4C" w:rsidRDefault="002B32E8" w:rsidP="00624E4C">
      <w:pPr>
        <w:jc w:val="both"/>
        <w:rPr>
          <w:szCs w:val="24"/>
        </w:rPr>
      </w:pPr>
      <w:r>
        <w:t xml:space="preserve">Větev pro ohřev TV pro Poříčí 39 (druhá větev zprava) se </w:t>
      </w:r>
      <w:proofErr w:type="spellStart"/>
      <w:r>
        <w:t>zdemontuje</w:t>
      </w:r>
      <w:proofErr w:type="spellEnd"/>
      <w:r>
        <w:t xml:space="preserve"> a </w:t>
      </w:r>
      <w:r>
        <w:rPr>
          <w:szCs w:val="24"/>
        </w:rPr>
        <w:t xml:space="preserve">větev bude osazena nově elektronicky řízeným čerpadlem, trojcestným směšovacím ventilem a uzavíracími armaturami zpětnou klapkou a dalšími armaturami dle schématu. Potrubí bude napojeno na stávající rozvody ohřevu TV. </w:t>
      </w:r>
      <w:r w:rsidR="00624E4C">
        <w:rPr>
          <w:szCs w:val="24"/>
        </w:rPr>
        <w:t>Na potrubí topné vody p</w:t>
      </w:r>
      <w:r>
        <w:rPr>
          <w:szCs w:val="24"/>
        </w:rPr>
        <w:t xml:space="preserve">řed </w:t>
      </w:r>
      <w:r w:rsidR="00624E4C">
        <w:rPr>
          <w:szCs w:val="24"/>
        </w:rPr>
        <w:t xml:space="preserve">zásobníkovým ohřívačem v místnosti s ohřevem TV (v budově Poříčí 39) se na přívodní potrubí nainstaluje regulační dvojcestný ventil se </w:t>
      </w:r>
      <w:proofErr w:type="spellStart"/>
      <w:r w:rsidR="00624E4C">
        <w:rPr>
          <w:szCs w:val="24"/>
        </w:rPr>
        <w:t>servopohonem</w:t>
      </w:r>
      <w:proofErr w:type="spellEnd"/>
      <w:r w:rsidR="00624E4C">
        <w:rPr>
          <w:szCs w:val="24"/>
        </w:rPr>
        <w:t>, který bude řízen podle teploty výstupní teplé vody z nádoby. Na vratné potrubí se osadí měřič tepla.</w:t>
      </w:r>
      <w:r w:rsidR="00624E4C" w:rsidRPr="00624E4C">
        <w:rPr>
          <w:szCs w:val="24"/>
        </w:rPr>
        <w:t xml:space="preserve"> </w:t>
      </w:r>
      <w:r w:rsidR="00624E4C">
        <w:rPr>
          <w:szCs w:val="24"/>
        </w:rPr>
        <w:t xml:space="preserve">Teplárna požaduje 10 DN uklidňující délku před a 6 DN za měřičem tepla. Měřič Teplárna požaduje připravit na dálkový přenos stavů a je potřeba k měřiči přivést napájení </w:t>
      </w:r>
      <w:r w:rsidR="00BF6E22">
        <w:rPr>
          <w:szCs w:val="24"/>
        </w:rPr>
        <w:t>230V zakončené v </w:t>
      </w:r>
      <w:proofErr w:type="spellStart"/>
      <w:r w:rsidR="00BF6E22">
        <w:rPr>
          <w:szCs w:val="24"/>
        </w:rPr>
        <w:t>Acidur</w:t>
      </w:r>
      <w:proofErr w:type="spellEnd"/>
      <w:r w:rsidR="00BF6E22">
        <w:rPr>
          <w:szCs w:val="24"/>
        </w:rPr>
        <w:t xml:space="preserve"> krabici, </w:t>
      </w:r>
      <w:r w:rsidR="00BF6E22">
        <w:rPr>
          <w:szCs w:val="24"/>
        </w:rPr>
        <w:t>(měřič</w:t>
      </w:r>
      <w:r w:rsidR="00BF6E22">
        <w:rPr>
          <w:szCs w:val="24"/>
        </w:rPr>
        <w:t>e</w:t>
      </w:r>
      <w:r w:rsidR="00BF6E22">
        <w:rPr>
          <w:szCs w:val="24"/>
        </w:rPr>
        <w:t xml:space="preserve"> tepla j</w:t>
      </w:r>
      <w:r w:rsidR="00BF6E22">
        <w:rPr>
          <w:szCs w:val="24"/>
        </w:rPr>
        <w:t>sou</w:t>
      </w:r>
      <w:r w:rsidR="00BF6E22">
        <w:rPr>
          <w:szCs w:val="24"/>
        </w:rPr>
        <w:t xml:space="preserve"> přírubov</w:t>
      </w:r>
      <w:r w:rsidR="00BF6E22">
        <w:rPr>
          <w:szCs w:val="24"/>
        </w:rPr>
        <w:t>é</w:t>
      </w:r>
      <w:r w:rsidR="00BF6E22">
        <w:rPr>
          <w:szCs w:val="24"/>
        </w:rPr>
        <w:t xml:space="preserve"> a </w:t>
      </w:r>
      <w:r w:rsidR="00BF6E22">
        <w:rPr>
          <w:szCs w:val="24"/>
        </w:rPr>
        <w:t>jsou</w:t>
      </w:r>
      <w:r w:rsidR="00BF6E22">
        <w:rPr>
          <w:szCs w:val="24"/>
        </w:rPr>
        <w:t xml:space="preserve"> dodávkou Teplárny Brno, Teplárny dodají i mezikus, </w:t>
      </w:r>
      <w:proofErr w:type="spellStart"/>
      <w:r w:rsidR="00BF6E22">
        <w:rPr>
          <w:szCs w:val="24"/>
        </w:rPr>
        <w:t>návarky</w:t>
      </w:r>
      <w:proofErr w:type="spellEnd"/>
      <w:r w:rsidR="00BF6E22">
        <w:rPr>
          <w:szCs w:val="24"/>
        </w:rPr>
        <w:t xml:space="preserve"> a jímky – kontaktní osoba Zdeněk Nečas – 724 697</w:t>
      </w:r>
      <w:r w:rsidR="00BF6E22">
        <w:rPr>
          <w:szCs w:val="24"/>
        </w:rPr>
        <w:t> </w:t>
      </w:r>
      <w:r w:rsidR="00BF6E22">
        <w:rPr>
          <w:szCs w:val="24"/>
        </w:rPr>
        <w:t>863)</w:t>
      </w:r>
      <w:r w:rsidR="00BF6E22">
        <w:rPr>
          <w:szCs w:val="24"/>
        </w:rPr>
        <w:t>.</w:t>
      </w:r>
    </w:p>
    <w:p w:rsidR="00624E4C" w:rsidRDefault="00624E4C" w:rsidP="00624E4C">
      <w:pPr>
        <w:jc w:val="both"/>
        <w:rPr>
          <w:u w:val="single"/>
        </w:rPr>
      </w:pPr>
      <w:r>
        <w:rPr>
          <w:u w:val="single"/>
        </w:rPr>
        <w:t>Ohřev TV – Poříčí 3</w:t>
      </w:r>
      <w:r w:rsidR="007F1030">
        <w:rPr>
          <w:u w:val="single"/>
        </w:rPr>
        <w:t>7</w:t>
      </w:r>
    </w:p>
    <w:p w:rsidR="00624E4C" w:rsidRDefault="00624E4C" w:rsidP="00624E4C">
      <w:pPr>
        <w:jc w:val="both"/>
        <w:rPr>
          <w:szCs w:val="24"/>
        </w:rPr>
      </w:pPr>
      <w:r>
        <w:t>Topná větev pro ohřev TV pro Poříčí 37 se napojí ve vedlejší budově Poříčí 39 v místnosti s akumulační nádobou na ohřev TV</w:t>
      </w:r>
      <w:r>
        <w:rPr>
          <w:szCs w:val="24"/>
        </w:rPr>
        <w:t>. Rozvod topné vody pro zásobník povede přes stěnu do vedlejšího vchodu (z Poříčí 39 do Poříčí 37).</w:t>
      </w:r>
    </w:p>
    <w:p w:rsidR="00BF6E22" w:rsidRDefault="00624E4C" w:rsidP="00BF6E22">
      <w:pPr>
        <w:jc w:val="both"/>
        <w:rPr>
          <w:szCs w:val="24"/>
        </w:rPr>
      </w:pPr>
      <w:r>
        <w:rPr>
          <w:szCs w:val="24"/>
        </w:rPr>
        <w:t xml:space="preserve">Potrubí topné vody bude napojeno stojatý nepřímotopný zásobníkový ohřívač o objemu 750 l. Na přívodním potrubí bude osazen regulační dvojcestný ventil se </w:t>
      </w:r>
      <w:proofErr w:type="spellStart"/>
      <w:r>
        <w:rPr>
          <w:szCs w:val="24"/>
        </w:rPr>
        <w:t>servopohonem</w:t>
      </w:r>
      <w:proofErr w:type="spellEnd"/>
      <w:r>
        <w:rPr>
          <w:szCs w:val="24"/>
        </w:rPr>
        <w:t>, který bude řízen podle teploty výstupní teplé vody z nádoby. Na vratné potrubí se osadí měřič tepla.</w:t>
      </w:r>
      <w:r w:rsidRPr="00624E4C">
        <w:rPr>
          <w:szCs w:val="24"/>
        </w:rPr>
        <w:t xml:space="preserve"> </w:t>
      </w:r>
      <w:r>
        <w:rPr>
          <w:szCs w:val="24"/>
        </w:rPr>
        <w:t xml:space="preserve">Teplárna požaduje 10 DN uklidňující délku před a 6 DN za měřičem tepla. Měřič Teplárna požaduje připravit na dálkový přenos stavů a je potřeba k měřiči přivést napájení </w:t>
      </w:r>
      <w:r w:rsidR="00BF6E22">
        <w:rPr>
          <w:szCs w:val="24"/>
        </w:rPr>
        <w:t>230V zakončené v </w:t>
      </w:r>
      <w:proofErr w:type="spellStart"/>
      <w:r w:rsidR="00BF6E22">
        <w:rPr>
          <w:szCs w:val="24"/>
        </w:rPr>
        <w:t>Acidur</w:t>
      </w:r>
      <w:proofErr w:type="spellEnd"/>
      <w:r w:rsidR="00BF6E22">
        <w:rPr>
          <w:szCs w:val="24"/>
        </w:rPr>
        <w:t xml:space="preserve"> krabici</w:t>
      </w:r>
      <w:r w:rsidR="00BF6E22">
        <w:rPr>
          <w:szCs w:val="24"/>
        </w:rPr>
        <w:t xml:space="preserve">, (měřiče tepla jsou přírubové a jsou dodávkou Teplárny Brno, Teplárny dodají i mezikus, </w:t>
      </w:r>
      <w:proofErr w:type="spellStart"/>
      <w:r w:rsidR="00BF6E22">
        <w:rPr>
          <w:szCs w:val="24"/>
        </w:rPr>
        <w:t>návarky</w:t>
      </w:r>
      <w:proofErr w:type="spellEnd"/>
      <w:r w:rsidR="00BF6E22">
        <w:rPr>
          <w:szCs w:val="24"/>
        </w:rPr>
        <w:t xml:space="preserve"> a jímky – kontaktní osoba Zdeněk Nečas – 724 697 863).</w:t>
      </w:r>
    </w:p>
    <w:p w:rsidR="00624E4C" w:rsidRDefault="00624E4C" w:rsidP="00624E4C">
      <w:pPr>
        <w:jc w:val="both"/>
        <w:rPr>
          <w:szCs w:val="24"/>
        </w:rPr>
      </w:pPr>
      <w:r>
        <w:rPr>
          <w:szCs w:val="24"/>
        </w:rPr>
        <w:t xml:space="preserve">Rozvody ZTI </w:t>
      </w:r>
      <w:r w:rsidR="00100E4F">
        <w:rPr>
          <w:szCs w:val="24"/>
        </w:rPr>
        <w:t xml:space="preserve">z nádoby </w:t>
      </w:r>
      <w:r>
        <w:rPr>
          <w:szCs w:val="24"/>
        </w:rPr>
        <w:t xml:space="preserve">budou </w:t>
      </w:r>
      <w:proofErr w:type="spellStart"/>
      <w:r>
        <w:rPr>
          <w:szCs w:val="24"/>
        </w:rPr>
        <w:t>dopojeny</w:t>
      </w:r>
      <w:proofErr w:type="spellEnd"/>
      <w:r>
        <w:rPr>
          <w:szCs w:val="24"/>
        </w:rPr>
        <w:t xml:space="preserve"> na stávající rozvody teplé vody a cirkulace. </w:t>
      </w:r>
      <w:r w:rsidR="00100E4F">
        <w:rPr>
          <w:szCs w:val="24"/>
        </w:rPr>
        <w:t>Na výstupu teplé vody se osadí uzavírací armatura a dál se dopojí na rozvody k jednotlivým výtokovým jednotkám. Na vstupu cirkulace do zásobníku jsou osazeny armatury: uzavírací armatura, zpětná klapka, cirkulační čerpadlo, filtr a uzavírací armatura. O</w:t>
      </w:r>
      <w:r>
        <w:rPr>
          <w:szCs w:val="24"/>
        </w:rPr>
        <w:t xml:space="preserve">hřívač je </w:t>
      </w:r>
      <w:proofErr w:type="spellStart"/>
      <w:r>
        <w:rPr>
          <w:szCs w:val="24"/>
        </w:rPr>
        <w:t>dopojen</w:t>
      </w:r>
      <w:proofErr w:type="spellEnd"/>
      <w:r>
        <w:rPr>
          <w:szCs w:val="24"/>
        </w:rPr>
        <w:t xml:space="preserve"> na stávající přívod studené vody a je osazen následujícími armaturami: uzavírací kulový kohout, filtr, vodoměr, </w:t>
      </w:r>
      <w:r w:rsidR="00100E4F">
        <w:rPr>
          <w:szCs w:val="24"/>
        </w:rPr>
        <w:t xml:space="preserve">zpětná klapka, </w:t>
      </w:r>
      <w:r>
        <w:rPr>
          <w:szCs w:val="24"/>
        </w:rPr>
        <w:t xml:space="preserve">uzavírací armatura, </w:t>
      </w:r>
      <w:r>
        <w:rPr>
          <w:szCs w:val="24"/>
        </w:rPr>
        <w:lastRenderedPageBreak/>
        <w:t>redukční ventil</w:t>
      </w:r>
      <w:r w:rsidR="00BF6E22">
        <w:rPr>
          <w:szCs w:val="24"/>
        </w:rPr>
        <w:t xml:space="preserve"> (</w:t>
      </w:r>
      <w:proofErr w:type="spellStart"/>
      <w:r w:rsidR="00BF6E22">
        <w:rPr>
          <w:szCs w:val="24"/>
        </w:rPr>
        <w:t>nast</w:t>
      </w:r>
      <w:proofErr w:type="spellEnd"/>
      <w:r w:rsidR="00BF6E22">
        <w:rPr>
          <w:szCs w:val="24"/>
        </w:rPr>
        <w:t>. na 3bary)</w:t>
      </w:r>
      <w:r>
        <w:rPr>
          <w:szCs w:val="24"/>
        </w:rPr>
        <w:t xml:space="preserve">, pojistný ventil, </w:t>
      </w:r>
      <w:r w:rsidR="00100E4F">
        <w:rPr>
          <w:szCs w:val="24"/>
        </w:rPr>
        <w:t xml:space="preserve">elektromagnetická úpravna vody, </w:t>
      </w:r>
      <w:r>
        <w:rPr>
          <w:szCs w:val="24"/>
        </w:rPr>
        <w:t xml:space="preserve">expanzní nádoba s armaturou </w:t>
      </w:r>
      <w:proofErr w:type="spellStart"/>
      <w:r w:rsidR="00100E4F">
        <w:rPr>
          <w:szCs w:val="24"/>
        </w:rPr>
        <w:t>Flowjet</w:t>
      </w:r>
      <w:proofErr w:type="spellEnd"/>
      <w:r>
        <w:rPr>
          <w:szCs w:val="24"/>
        </w:rPr>
        <w:t xml:space="preserve"> a vypouštění</w:t>
      </w:r>
      <w:r w:rsidR="00100E4F">
        <w:rPr>
          <w:szCs w:val="24"/>
        </w:rPr>
        <w:t xml:space="preserve"> dle schématu.</w:t>
      </w:r>
    </w:p>
    <w:p w:rsidR="007F1030" w:rsidRDefault="007F1030" w:rsidP="00624E4C">
      <w:pPr>
        <w:jc w:val="both"/>
        <w:rPr>
          <w:szCs w:val="24"/>
        </w:rPr>
      </w:pPr>
      <w:r>
        <w:rPr>
          <w:szCs w:val="24"/>
        </w:rPr>
        <w:t>V místnosti s ohřevem TV bude vybudována jímka a osazeno kalové čerpadlo.</w:t>
      </w:r>
    </w:p>
    <w:p w:rsidR="002B32E8" w:rsidRDefault="002B32E8" w:rsidP="002B32E8">
      <w:pPr>
        <w:jc w:val="both"/>
        <w:rPr>
          <w:szCs w:val="24"/>
        </w:rPr>
      </w:pPr>
    </w:p>
    <w:p w:rsid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10" w:name="_Toc482692913"/>
      <w:bookmarkStart w:id="11" w:name="_Toc490153629"/>
      <w:r w:rsidRPr="001C0198">
        <w:rPr>
          <w:rFonts w:ascii="Calibri" w:hAnsi="Calibri"/>
          <w:color w:val="auto"/>
          <w:szCs w:val="26"/>
        </w:rPr>
        <w:t>POTRUBNÍ ROZVODY</w:t>
      </w:r>
      <w:bookmarkEnd w:id="10"/>
      <w:bookmarkEnd w:id="11"/>
    </w:p>
    <w:p w:rsidR="009A358A" w:rsidRPr="009A358A" w:rsidRDefault="009A358A" w:rsidP="009A358A">
      <w:pPr>
        <w:rPr>
          <w:u w:val="single"/>
        </w:rPr>
      </w:pPr>
      <w:r w:rsidRPr="009A358A">
        <w:rPr>
          <w:u w:val="single"/>
        </w:rPr>
        <w:t>VYTÁPĚNÍ</w:t>
      </w:r>
    </w:p>
    <w:p w:rsidR="009A358A" w:rsidRPr="00055988" w:rsidRDefault="001C0198" w:rsidP="001C0198">
      <w:pPr>
        <w:jc w:val="both"/>
        <w:rPr>
          <w:szCs w:val="24"/>
        </w:rPr>
      </w:pPr>
      <w:r w:rsidRPr="00055988">
        <w:rPr>
          <w:szCs w:val="24"/>
        </w:rPr>
        <w:t xml:space="preserve">Systém rozvodu potrubí v objektu je navržen jako uzavřená dvoutrubková otopná soustava s nuceným oběhem topného média (voda). Nové potrubní rozvody </w:t>
      </w:r>
      <w:proofErr w:type="spellStart"/>
      <w:r w:rsidR="00100E4F">
        <w:rPr>
          <w:szCs w:val="24"/>
        </w:rPr>
        <w:t>primáru</w:t>
      </w:r>
      <w:proofErr w:type="spellEnd"/>
      <w:r w:rsidR="00100E4F">
        <w:rPr>
          <w:szCs w:val="24"/>
        </w:rPr>
        <w:t xml:space="preserve"> </w:t>
      </w:r>
      <w:r w:rsidRPr="00055988">
        <w:rPr>
          <w:szCs w:val="24"/>
        </w:rPr>
        <w:t>v</w:t>
      </w:r>
      <w:r w:rsidR="00000A8A" w:rsidRPr="00055988">
        <w:rPr>
          <w:szCs w:val="24"/>
        </w:rPr>
        <w:t> předávací stanici</w:t>
      </w:r>
      <w:r w:rsidRPr="00055988">
        <w:rPr>
          <w:szCs w:val="24"/>
        </w:rPr>
        <w:t xml:space="preserve"> budou z </w:t>
      </w:r>
      <w:r w:rsidR="00100E4F">
        <w:rPr>
          <w:szCs w:val="24"/>
        </w:rPr>
        <w:t>ocelových</w:t>
      </w:r>
      <w:r w:rsidR="00000A8A" w:rsidRPr="00055988">
        <w:rPr>
          <w:szCs w:val="24"/>
        </w:rPr>
        <w:t xml:space="preserve"> </w:t>
      </w:r>
      <w:r w:rsidR="00100E4F">
        <w:rPr>
          <w:szCs w:val="24"/>
        </w:rPr>
        <w:t xml:space="preserve">bezešvých </w:t>
      </w:r>
      <w:r w:rsidR="00000A8A" w:rsidRPr="00055988">
        <w:rPr>
          <w:szCs w:val="24"/>
        </w:rPr>
        <w:t>trubek</w:t>
      </w:r>
      <w:r w:rsidRPr="00055988">
        <w:rPr>
          <w:szCs w:val="24"/>
        </w:rPr>
        <w:t xml:space="preserve">. </w:t>
      </w:r>
      <w:proofErr w:type="spellStart"/>
      <w:r w:rsidR="00A3688B" w:rsidRPr="00055988">
        <w:rPr>
          <w:szCs w:val="24"/>
        </w:rPr>
        <w:t>Dopojení</w:t>
      </w:r>
      <w:proofErr w:type="spellEnd"/>
      <w:r w:rsidR="0016037B" w:rsidRPr="00055988">
        <w:rPr>
          <w:szCs w:val="24"/>
        </w:rPr>
        <w:t xml:space="preserve"> </w:t>
      </w:r>
      <w:proofErr w:type="spellStart"/>
      <w:r w:rsidR="00100E4F">
        <w:rPr>
          <w:szCs w:val="24"/>
        </w:rPr>
        <w:t>sekundáru</w:t>
      </w:r>
      <w:proofErr w:type="spellEnd"/>
      <w:r w:rsidR="00100E4F">
        <w:rPr>
          <w:szCs w:val="24"/>
        </w:rPr>
        <w:t xml:space="preserve"> z p</w:t>
      </w:r>
      <w:r w:rsidR="00BF6E22">
        <w:rPr>
          <w:szCs w:val="24"/>
        </w:rPr>
        <w:t>ř</w:t>
      </w:r>
      <w:r w:rsidR="00100E4F">
        <w:rPr>
          <w:szCs w:val="24"/>
        </w:rPr>
        <w:t xml:space="preserve">edávací </w:t>
      </w:r>
      <w:r w:rsidR="00A3688B" w:rsidRPr="00055988">
        <w:rPr>
          <w:szCs w:val="24"/>
        </w:rPr>
        <w:t xml:space="preserve">stanice je z trub ocelových bezešvých. </w:t>
      </w:r>
      <w:proofErr w:type="spellStart"/>
      <w:r w:rsidR="00BF6E22">
        <w:rPr>
          <w:szCs w:val="24"/>
        </w:rPr>
        <w:t>Dopojení</w:t>
      </w:r>
      <w:proofErr w:type="spellEnd"/>
      <w:r w:rsidR="00BF6E22">
        <w:rPr>
          <w:szCs w:val="24"/>
        </w:rPr>
        <w:t xml:space="preserve"> </w:t>
      </w:r>
      <w:r w:rsidR="00100E4F">
        <w:rPr>
          <w:szCs w:val="24"/>
        </w:rPr>
        <w:t xml:space="preserve">topné vody v budovách Poříčí 39 a 37 také bude z </w:t>
      </w:r>
      <w:r w:rsidR="00100E4F" w:rsidRPr="00055988">
        <w:rPr>
          <w:szCs w:val="24"/>
        </w:rPr>
        <w:t>trub ocelových bezešvých</w:t>
      </w:r>
      <w:r w:rsidR="00100E4F">
        <w:rPr>
          <w:szCs w:val="24"/>
        </w:rPr>
        <w:t>.</w:t>
      </w:r>
    </w:p>
    <w:p w:rsidR="009A358A" w:rsidRDefault="009A358A" w:rsidP="001C0198">
      <w:pPr>
        <w:jc w:val="both"/>
        <w:rPr>
          <w:u w:val="single"/>
        </w:rPr>
      </w:pPr>
      <w:r w:rsidRPr="009A358A">
        <w:rPr>
          <w:u w:val="single"/>
        </w:rPr>
        <w:t>ZTI</w:t>
      </w:r>
    </w:p>
    <w:p w:rsidR="00ED076F" w:rsidRDefault="00ED076F" w:rsidP="001C0198">
      <w:pPr>
        <w:jc w:val="both"/>
      </w:pPr>
      <w:r>
        <w:t xml:space="preserve">Nově instalované rozvody SV jsou z plastového potrubí </w:t>
      </w:r>
      <w:r w:rsidRPr="0028374C">
        <w:rPr>
          <w:b/>
        </w:rPr>
        <w:t>PPR, PN</w:t>
      </w:r>
      <w:r w:rsidR="0028374C" w:rsidRPr="0028374C">
        <w:rPr>
          <w:b/>
        </w:rPr>
        <w:t>16</w:t>
      </w:r>
      <w:r>
        <w:t xml:space="preserve"> a jsou izolovány </w:t>
      </w:r>
      <w:proofErr w:type="spellStart"/>
      <w:r>
        <w:t>Mirelonem</w:t>
      </w:r>
      <w:proofErr w:type="spellEnd"/>
      <w:r>
        <w:t xml:space="preserve"> o tloušťce 9mm.</w:t>
      </w:r>
    </w:p>
    <w:p w:rsidR="00ED076F" w:rsidRDefault="00ED076F" w:rsidP="001C0198">
      <w:pPr>
        <w:jc w:val="both"/>
        <w:rPr>
          <w:rFonts w:cs="Arial"/>
          <w:b/>
        </w:rPr>
      </w:pPr>
      <w:r>
        <w:t xml:space="preserve">Nově instalované rozvody TV a cirkulace jsou z plastového potrubí </w:t>
      </w:r>
      <w:r w:rsidRPr="0028374C">
        <w:rPr>
          <w:b/>
        </w:rPr>
        <w:t>PPR, PN20</w:t>
      </w:r>
      <w:r>
        <w:t xml:space="preserve"> a jsou izolovány </w:t>
      </w:r>
      <w:proofErr w:type="spellStart"/>
      <w:r>
        <w:t>Mirelonem</w:t>
      </w:r>
      <w:proofErr w:type="spellEnd"/>
      <w:r>
        <w:t xml:space="preserve"> o tloušťce </w:t>
      </w:r>
      <w:r w:rsidR="0028374C">
        <w:t>25</w:t>
      </w:r>
      <w:r>
        <w:t>mm.</w:t>
      </w:r>
      <w:r w:rsidR="0028374C">
        <w:t xml:space="preserve"> </w:t>
      </w:r>
      <w:r w:rsidR="0028374C" w:rsidRPr="00FF7174">
        <w:rPr>
          <w:rFonts w:cs="Arial"/>
          <w:b/>
        </w:rPr>
        <w:t>Plastové potrubí vedené volně bude uloženo do pozinkovaných žlabů.</w:t>
      </w:r>
    </w:p>
    <w:p w:rsidR="0028374C" w:rsidRPr="0028374C" w:rsidRDefault="0028374C" w:rsidP="0028374C">
      <w:pPr>
        <w:jc w:val="both"/>
      </w:pPr>
      <w:r w:rsidRPr="0028374C">
        <w:t xml:space="preserve">Při průchodu potrubí stěnou příp. podlahou budou trubní rozvody zaizolovány tepelnou izolací </w:t>
      </w:r>
      <w:proofErr w:type="spellStart"/>
      <w:r w:rsidRPr="0028374C">
        <w:t>tl</w:t>
      </w:r>
      <w:proofErr w:type="spellEnd"/>
      <w:r w:rsidRPr="0028374C">
        <w:t>. 9mm.</w:t>
      </w:r>
    </w:p>
    <w:p w:rsidR="0028374C" w:rsidRPr="0028374C" w:rsidRDefault="0028374C" w:rsidP="0028374C">
      <w:pPr>
        <w:jc w:val="both"/>
      </w:pPr>
      <w:r w:rsidRPr="0028374C">
        <w:t xml:space="preserve">Rozvody vodovodního potrubí se musí montovat a upravit tak, aby byla zachována předepsaná provozní pevnost trubek a spojů, zabezpečena poloha potrubí, přenášení hmotnosti a dynamických účinků na potrubí. Montáž potrubí musí být provedena podle platných ČSN a montážních předpisů výrobce potrubí. Vzdálenost podpor a uchycení potrubí je dána ČSN 75 5409 a montážními předpisy výrobce. </w:t>
      </w:r>
    </w:p>
    <w:p w:rsidR="0028374C" w:rsidRPr="0028374C" w:rsidRDefault="0028374C" w:rsidP="0028374C">
      <w:pPr>
        <w:jc w:val="both"/>
      </w:pPr>
      <w:r w:rsidRPr="0028374C">
        <w:t>Po prohlídce vnitřního vodovodu, po montáži příslušenství, zařizovacích předmětů, přístrojů a zařízení se provede tlaková zkouška vnitřního vodovodu a dezinfekce potrubí. Během realizace je třeba dodržovat veškerá nařízení a pokyny výše uvedených norem a současně respektovat směrnice týkající se bezpečnosti práce.</w:t>
      </w:r>
    </w:p>
    <w:p w:rsidR="0028374C" w:rsidRPr="0028374C" w:rsidRDefault="0028374C" w:rsidP="0028374C">
      <w:pPr>
        <w:jc w:val="both"/>
      </w:pPr>
      <w:r w:rsidRPr="0028374C">
        <w:t>Zkoušky systému</w:t>
      </w:r>
    </w:p>
    <w:p w:rsidR="0028374C" w:rsidRPr="0028374C" w:rsidRDefault="0028374C" w:rsidP="0028374C">
      <w:pPr>
        <w:jc w:val="both"/>
      </w:pPr>
      <w:r w:rsidRPr="0028374C">
        <w:t>Po dokončení montáže se musí vnitřní vodovod ještě před napojením na veřejný vodovod prohlédnout a tlakově odzkoušet. O prohlídce a tlakové zkoušce se zpracuje zápis v souladu s příslušnými normami.</w:t>
      </w:r>
    </w:p>
    <w:p w:rsidR="0028374C" w:rsidRPr="0028374C" w:rsidRDefault="0028374C" w:rsidP="0028374C">
      <w:pPr>
        <w:jc w:val="both"/>
      </w:pPr>
      <w:r w:rsidRPr="0028374C">
        <w:t>Před tlakovou zkouškou je třeba všechny úseky vnitřního vodovodu propláchnout zdravotně nezávadnou vodou a současně se musí na nejnižším místě odkalit.</w:t>
      </w:r>
    </w:p>
    <w:p w:rsidR="0028374C" w:rsidRPr="0028374C" w:rsidRDefault="0028374C" w:rsidP="0028374C">
      <w:pPr>
        <w:jc w:val="both"/>
      </w:pPr>
      <w:r w:rsidRPr="0028374C">
        <w:t>Napuštění rozvodu vodou je možné nejdříve 2 hodiny po provedení posledního svaru. Po dokončení montáže trubního rozvodu se musí provést tlaková zkouška za následujících podmínek:</w:t>
      </w:r>
    </w:p>
    <w:p w:rsidR="0028374C" w:rsidRPr="0028374C" w:rsidRDefault="0028374C" w:rsidP="0028374C">
      <w:pPr>
        <w:jc w:val="both"/>
      </w:pPr>
      <w:r w:rsidRPr="0028374C">
        <w:lastRenderedPageBreak/>
        <w:t xml:space="preserve">zkušební tlak: </w:t>
      </w:r>
      <w:r w:rsidRPr="0028374C">
        <w:tab/>
      </w:r>
      <w:r w:rsidRPr="0028374C">
        <w:tab/>
      </w:r>
      <w:r w:rsidRPr="0028374C">
        <w:tab/>
      </w:r>
      <w:r w:rsidRPr="0028374C">
        <w:tab/>
        <w:t xml:space="preserve">min. 1,5 </w:t>
      </w:r>
      <w:proofErr w:type="spellStart"/>
      <w:r w:rsidRPr="0028374C">
        <w:t>MPa</w:t>
      </w:r>
      <w:proofErr w:type="spellEnd"/>
      <w:r w:rsidRPr="0028374C">
        <w:t xml:space="preserve"> (15 bar)</w:t>
      </w:r>
    </w:p>
    <w:p w:rsidR="00B23E63" w:rsidRDefault="0028374C" w:rsidP="0028374C">
      <w:pPr>
        <w:jc w:val="both"/>
      </w:pPr>
      <w:r>
        <w:t xml:space="preserve">začátek zkoušky: </w:t>
      </w:r>
      <w:r>
        <w:tab/>
      </w:r>
      <w:r>
        <w:tab/>
      </w:r>
      <w:r>
        <w:tab/>
      </w:r>
      <w:r w:rsidRPr="0028374C">
        <w:t xml:space="preserve">min. 1 hod. po odvzdušnění a </w:t>
      </w:r>
      <w:proofErr w:type="spellStart"/>
      <w:r w:rsidRPr="0028374C">
        <w:t>dotlakování</w:t>
      </w:r>
      <w:proofErr w:type="spellEnd"/>
      <w:r w:rsidRPr="0028374C">
        <w:t xml:space="preserve"> systému </w:t>
      </w:r>
    </w:p>
    <w:p w:rsidR="0028374C" w:rsidRPr="0028374C" w:rsidRDefault="00B23E63" w:rsidP="0028374C">
      <w:pPr>
        <w:jc w:val="both"/>
      </w:pPr>
      <w:r>
        <w:t>6</w:t>
      </w:r>
      <w:r w:rsidR="0028374C" w:rsidRPr="0028374C">
        <w:t>0 min</w:t>
      </w:r>
      <w:r>
        <w:t xml:space="preserve"> </w:t>
      </w:r>
      <w:r w:rsidR="0028374C" w:rsidRPr="0028374C">
        <w:t xml:space="preserve">trvání zkoušky: max. pokles tlaku: </w:t>
      </w:r>
      <w:r w:rsidR="0028374C" w:rsidRPr="0028374C">
        <w:tab/>
        <w:t xml:space="preserve">0,02 </w:t>
      </w:r>
      <w:proofErr w:type="spellStart"/>
      <w:r w:rsidR="0028374C" w:rsidRPr="0028374C">
        <w:t>MPa</w:t>
      </w:r>
      <w:proofErr w:type="spellEnd"/>
      <w:r w:rsidR="0028374C" w:rsidRPr="0028374C">
        <w:t xml:space="preserve"> (0,2 bar)</w:t>
      </w:r>
    </w:p>
    <w:p w:rsidR="0028374C" w:rsidRDefault="0028374C" w:rsidP="0028374C">
      <w:pPr>
        <w:jc w:val="both"/>
      </w:pPr>
      <w:r w:rsidRPr="0028374C">
        <w:t xml:space="preserve">Potrubí připravené na zkoušku musí být po celé trase viditelné. Potrubí se zkouší bez vodoměrů a jiných armatur s výjimkou zařízení na odvzdušnění potrubí. Namontované uzávěry musí být otevřené. Výtokové armatury mohou být osazeny jen v případě, že vyhovují zkušebnímu přetlaku. Běžně se pro účely tlakové zkoušky nahrazují zátkou. Potrubí se plní z nejnižšího místa tak, že se otevřou všechna místa pro odvzdušnění potrubí a postupně se uzavírají, jakmile z nich vytéká voda bez vzduchových bublin. Délka zkoušeného potrubí se stanoví dle místních poměrů. Max. se doporučuje 100m. Tlakovou zkoušku doporučujeme provádět po 24hod. od napuštění potrubí vodou. Zkouška se provádí minim. 1hod. po odvzdušnění a </w:t>
      </w:r>
      <w:proofErr w:type="spellStart"/>
      <w:r w:rsidRPr="0028374C">
        <w:t>natlakování</w:t>
      </w:r>
      <w:proofErr w:type="spellEnd"/>
      <w:r w:rsidRPr="0028374C">
        <w:t xml:space="preserve"> systému. Pokud je pokles tlaku během zkoušky větší než povolená max. hodnota (0,02MPa), je třeba zjistit místo úniku vody, závadu odstranit a provést novou tlakovou zkoušku.</w:t>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12" w:name="_Toc482692914"/>
      <w:bookmarkStart w:id="13" w:name="_Toc490153630"/>
      <w:r w:rsidRPr="001C0198">
        <w:rPr>
          <w:rFonts w:ascii="Calibri" w:hAnsi="Calibri"/>
          <w:color w:val="auto"/>
          <w:szCs w:val="26"/>
        </w:rPr>
        <w:t>POŽADAVKY NA PROFESE</w:t>
      </w:r>
      <w:bookmarkEnd w:id="12"/>
      <w:bookmarkEnd w:id="13"/>
    </w:p>
    <w:p w:rsidR="0016037B" w:rsidRDefault="0016037B" w:rsidP="001C0198">
      <w:pPr>
        <w:spacing w:after="0"/>
        <w:ind w:left="426"/>
      </w:pPr>
    </w:p>
    <w:p w:rsidR="0016037B" w:rsidRDefault="0016037B" w:rsidP="0016037B">
      <w:pPr>
        <w:ind w:firstLine="215"/>
        <w:jc w:val="both"/>
        <w:rPr>
          <w:b/>
          <w:szCs w:val="24"/>
        </w:rPr>
      </w:pPr>
      <w:r>
        <w:rPr>
          <w:b/>
          <w:szCs w:val="24"/>
        </w:rPr>
        <w:t xml:space="preserve">Elektro a </w:t>
      </w:r>
      <w:proofErr w:type="spellStart"/>
      <w:r>
        <w:rPr>
          <w:b/>
          <w:szCs w:val="24"/>
        </w:rPr>
        <w:t>MaR</w:t>
      </w:r>
      <w:proofErr w:type="spellEnd"/>
    </w:p>
    <w:p w:rsidR="0016037B" w:rsidRDefault="0016037B" w:rsidP="0016037B">
      <w:pPr>
        <w:spacing w:after="0"/>
        <w:ind w:left="426"/>
      </w:pPr>
      <w:r>
        <w:t xml:space="preserve">- </w:t>
      </w:r>
      <w:r w:rsidR="00100E4F">
        <w:t xml:space="preserve">úprava stávajícího systému </w:t>
      </w:r>
      <w:proofErr w:type="spellStart"/>
      <w:r w:rsidR="00100E4F">
        <w:t>MaR</w:t>
      </w:r>
      <w:proofErr w:type="spellEnd"/>
    </w:p>
    <w:p w:rsidR="0016037B" w:rsidRDefault="00100E4F" w:rsidP="007D2F84">
      <w:pPr>
        <w:spacing w:after="0"/>
        <w:ind w:left="426"/>
      </w:pPr>
      <w:r>
        <w:t xml:space="preserve">- připojení </w:t>
      </w:r>
      <w:proofErr w:type="spellStart"/>
      <w:r>
        <w:t>servopohonů</w:t>
      </w:r>
      <w:proofErr w:type="spellEnd"/>
      <w:r>
        <w:t xml:space="preserve"> a čerpadel</w:t>
      </w:r>
    </w:p>
    <w:p w:rsidR="00D9774A" w:rsidRDefault="00D9774A" w:rsidP="0016037B">
      <w:pPr>
        <w:spacing w:after="0"/>
        <w:ind w:left="426"/>
      </w:pPr>
      <w:r>
        <w:t>- zapojit MT na napájení 230V</w:t>
      </w:r>
    </w:p>
    <w:p w:rsidR="00D9774A" w:rsidRDefault="00D9774A" w:rsidP="0016037B">
      <w:pPr>
        <w:spacing w:after="0"/>
        <w:ind w:left="426"/>
      </w:pPr>
      <w:r>
        <w:t>- zajistit dálkový přenos z MT</w:t>
      </w:r>
    </w:p>
    <w:p w:rsidR="0016037B" w:rsidRDefault="0016037B" w:rsidP="001C0198">
      <w:pPr>
        <w:spacing w:after="0"/>
        <w:ind w:left="426"/>
      </w:pPr>
    </w:p>
    <w:p w:rsidR="009A358A" w:rsidRPr="001C0198" w:rsidRDefault="009A358A" w:rsidP="009A358A">
      <w:pPr>
        <w:ind w:firstLine="215"/>
        <w:jc w:val="both"/>
        <w:rPr>
          <w:b/>
        </w:rPr>
      </w:pPr>
      <w:r>
        <w:rPr>
          <w:b/>
          <w:szCs w:val="24"/>
        </w:rPr>
        <w:t>Stavba</w:t>
      </w:r>
    </w:p>
    <w:p w:rsidR="009A358A" w:rsidRDefault="00437B07" w:rsidP="009A358A">
      <w:pPr>
        <w:pStyle w:val="Odstavecseseznamem"/>
        <w:numPr>
          <w:ilvl w:val="0"/>
          <w:numId w:val="31"/>
        </w:numPr>
        <w:tabs>
          <w:tab w:val="clear" w:pos="1495"/>
        </w:tabs>
        <w:spacing w:after="0"/>
        <w:ind w:left="426" w:firstLine="0"/>
      </w:pPr>
      <w:r>
        <w:t>p</w:t>
      </w:r>
      <w:r w:rsidR="009A358A">
        <w:t>růrazy přes stěny a následné zapravení</w:t>
      </w:r>
      <w:r w:rsidR="00BF6E22">
        <w:t xml:space="preserve"> (v případě průrazů mezi Poříčí 39 a 37, nutno zajistit protipožární ucpávky)</w:t>
      </w:r>
    </w:p>
    <w:p w:rsidR="00066BFC" w:rsidRDefault="00437B07" w:rsidP="00066BFC">
      <w:pPr>
        <w:pStyle w:val="Odstavecseseznamem"/>
        <w:numPr>
          <w:ilvl w:val="0"/>
          <w:numId w:val="31"/>
        </w:numPr>
        <w:tabs>
          <w:tab w:val="clear" w:pos="1495"/>
        </w:tabs>
        <w:spacing w:after="0"/>
        <w:ind w:left="426" w:firstLine="0"/>
      </w:pPr>
      <w:r>
        <w:t>o</w:t>
      </w:r>
      <w:r w:rsidR="00066BFC">
        <w:t xml:space="preserve">sekání </w:t>
      </w:r>
      <w:r>
        <w:t xml:space="preserve">a sanace </w:t>
      </w:r>
      <w:r w:rsidR="00066BFC">
        <w:t>omítek a nové omítnutí a výmalba v místnosti s kondenzátními čerpadly</w:t>
      </w:r>
    </w:p>
    <w:p w:rsidR="007F1030" w:rsidRDefault="00437B07" w:rsidP="00066BFC">
      <w:pPr>
        <w:pStyle w:val="Odstavecseseznamem"/>
        <w:numPr>
          <w:ilvl w:val="0"/>
          <w:numId w:val="31"/>
        </w:numPr>
        <w:tabs>
          <w:tab w:val="clear" w:pos="1495"/>
        </w:tabs>
        <w:spacing w:after="0"/>
        <w:ind w:left="426" w:firstLine="0"/>
      </w:pPr>
      <w:r>
        <w:t>v</w:t>
      </w:r>
      <w:r w:rsidR="007F1030">
        <w:t>ybudování jímky pro kalové čerpadlo</w:t>
      </w:r>
    </w:p>
    <w:p w:rsidR="0016037B" w:rsidRPr="00A268CA" w:rsidRDefault="0016037B" w:rsidP="001C0198">
      <w:pPr>
        <w:spacing w:after="0"/>
        <w:ind w:left="426"/>
      </w:pP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14" w:name="_Toc482692915"/>
      <w:bookmarkStart w:id="15" w:name="_Toc490153631"/>
      <w:r w:rsidRPr="001C0198">
        <w:rPr>
          <w:rFonts w:ascii="Calibri" w:hAnsi="Calibri"/>
          <w:color w:val="auto"/>
          <w:szCs w:val="26"/>
        </w:rPr>
        <w:t>NÁTĚRY</w:t>
      </w:r>
      <w:bookmarkEnd w:id="14"/>
      <w:bookmarkEnd w:id="15"/>
    </w:p>
    <w:p w:rsidR="001C0198" w:rsidRDefault="0028374C" w:rsidP="001C0198">
      <w:pPr>
        <w:jc w:val="both"/>
      </w:pPr>
      <w:r>
        <w:t xml:space="preserve">Ocelové potrubí bude opatřeno 1x základním nátěrem. </w:t>
      </w:r>
      <w:r w:rsidR="001C0198" w:rsidRPr="00A268CA">
        <w:t xml:space="preserve"> Nátěrem budou opatřeny případné pomocné konstrukce -  budou opatřeny dvojnásobným vrchním emailovým nátěrem.</w:t>
      </w: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16" w:name="_Toc482692916"/>
      <w:bookmarkStart w:id="17" w:name="_Toc490153632"/>
      <w:r w:rsidRPr="001C0198">
        <w:rPr>
          <w:rFonts w:ascii="Calibri" w:hAnsi="Calibri"/>
          <w:color w:val="auto"/>
          <w:szCs w:val="26"/>
        </w:rPr>
        <w:t>TEPELNÉ IZOLACE</w:t>
      </w:r>
      <w:bookmarkEnd w:id="16"/>
      <w:bookmarkEnd w:id="17"/>
    </w:p>
    <w:p w:rsidR="001C0198" w:rsidRPr="007502CE" w:rsidRDefault="001C0198" w:rsidP="001C0198">
      <w:pPr>
        <w:jc w:val="both"/>
      </w:pPr>
      <w:r w:rsidRPr="007502CE">
        <w:t xml:space="preserve">Potrubí horizontálních a vertikálních rozvodů otopné vody bude opatřeno tepelnou izolací odpovídající provozním podmínkám v tloušťkách dle vyhlášky 193/2007 Sb. </w:t>
      </w:r>
    </w:p>
    <w:p w:rsidR="001C0198" w:rsidRPr="007502CE" w:rsidRDefault="001C0198" w:rsidP="001C0198">
      <w:pPr>
        <w:jc w:val="both"/>
      </w:pPr>
      <w:r w:rsidRPr="007502CE">
        <w:lastRenderedPageBreak/>
        <w:t xml:space="preserve">Potrubní pouzdra z minerální vlny s </w:t>
      </w:r>
      <w:proofErr w:type="spellStart"/>
      <w:r w:rsidRPr="007502CE">
        <w:t>hydrofóbní</w:t>
      </w:r>
      <w:proofErr w:type="spellEnd"/>
      <w:r w:rsidRPr="007502CE">
        <w:t xml:space="preserve"> úpravou kašírovaná Al folií se součinitelem tepelné vodivosti  λ(</w:t>
      </w:r>
      <w:smartTag w:uri="urn:schemas-microsoft-com:office:smarttags" w:element="metricconverter">
        <w:smartTagPr>
          <w:attr w:name="ProductID" w:val="40°C"/>
        </w:smartTagPr>
        <w:r w:rsidRPr="007502CE">
          <w:t>40°C</w:t>
        </w:r>
      </w:smartTag>
      <w:r w:rsidRPr="007502CE">
        <w:t>) ≤ 0,035 W/</w:t>
      </w:r>
      <w:proofErr w:type="spellStart"/>
      <w:r w:rsidRPr="007502CE">
        <w:t>m.K</w:t>
      </w:r>
      <w:proofErr w:type="spellEnd"/>
      <w:r w:rsidRPr="007502CE">
        <w:t xml:space="preserve"> (např. </w:t>
      </w:r>
      <w:proofErr w:type="spellStart"/>
      <w:r w:rsidRPr="007502CE">
        <w:t>Rockwool</w:t>
      </w:r>
      <w:proofErr w:type="spellEnd"/>
      <w:r w:rsidRPr="007502CE">
        <w:t xml:space="preserve"> PIPO ALS)</w:t>
      </w:r>
      <w:r>
        <w:t>.</w:t>
      </w:r>
    </w:p>
    <w:p w:rsidR="001C0198" w:rsidRDefault="001C0198" w:rsidP="001C0198">
      <w:pPr>
        <w:pStyle w:val="Bezmezer"/>
        <w:rPr>
          <w:b/>
          <w:sz w:val="24"/>
        </w:rPr>
      </w:pPr>
      <w:r w:rsidRPr="00AE3A59">
        <w:rPr>
          <w:b/>
          <w:sz w:val="24"/>
        </w:rPr>
        <w:tab/>
      </w:r>
      <w:r w:rsidRPr="00AE3A59">
        <w:rPr>
          <w:b/>
          <w:sz w:val="24"/>
        </w:rPr>
        <w:tab/>
      </w:r>
    </w:p>
    <w:p w:rsidR="001C0198" w:rsidRPr="007502CE" w:rsidRDefault="001C0198" w:rsidP="007C1882">
      <w:pPr>
        <w:pStyle w:val="Bezmezer"/>
        <w:ind w:left="1560" w:firstLine="708"/>
        <w:rPr>
          <w:rFonts w:asciiTheme="minorHAnsi" w:hAnsiTheme="minorHAnsi" w:cstheme="minorHAnsi"/>
          <w:b/>
          <w:sz w:val="24"/>
        </w:rPr>
      </w:pPr>
      <w:r w:rsidRPr="007502CE">
        <w:rPr>
          <w:rFonts w:asciiTheme="minorHAnsi" w:hAnsiTheme="minorHAnsi" w:cstheme="minorHAnsi"/>
          <w:b/>
          <w:sz w:val="24"/>
        </w:rPr>
        <w:t>dimenze</w:t>
      </w:r>
      <w:r w:rsidRPr="007502CE">
        <w:rPr>
          <w:rFonts w:asciiTheme="minorHAnsi" w:hAnsiTheme="minorHAnsi" w:cstheme="minorHAnsi"/>
          <w:b/>
          <w:sz w:val="24"/>
        </w:rPr>
        <w:tab/>
      </w:r>
      <w:r w:rsidRPr="007502CE">
        <w:rPr>
          <w:rFonts w:asciiTheme="minorHAnsi" w:hAnsiTheme="minorHAnsi" w:cstheme="minorHAnsi"/>
          <w:b/>
          <w:sz w:val="24"/>
        </w:rPr>
        <w:tab/>
      </w:r>
      <w:r w:rsidR="007C1882">
        <w:rPr>
          <w:rFonts w:asciiTheme="minorHAnsi" w:hAnsiTheme="minorHAnsi" w:cstheme="minorHAnsi"/>
          <w:b/>
          <w:sz w:val="24"/>
        </w:rPr>
        <w:tab/>
      </w:r>
      <w:r w:rsidRPr="007502CE">
        <w:rPr>
          <w:rFonts w:asciiTheme="minorHAnsi" w:hAnsiTheme="minorHAnsi" w:cstheme="minorHAnsi"/>
          <w:b/>
          <w:sz w:val="24"/>
        </w:rPr>
        <w:t xml:space="preserve">tloušťka izolace </w:t>
      </w:r>
    </w:p>
    <w:p w:rsidR="00A3688B" w:rsidRPr="007502CE" w:rsidRDefault="00066BFC" w:rsidP="00A3688B">
      <w:pPr>
        <w:autoSpaceDE w:val="0"/>
        <w:autoSpaceDN w:val="0"/>
        <w:adjustRightInd w:val="0"/>
        <w:spacing w:after="0"/>
        <w:ind w:left="1703" w:firstLine="565"/>
        <w:rPr>
          <w:rFonts w:asciiTheme="minorHAnsi" w:hAnsiTheme="minorHAnsi" w:cstheme="minorHAnsi"/>
        </w:rPr>
      </w:pPr>
      <w:r>
        <w:rPr>
          <w:rFonts w:asciiTheme="minorHAnsi" w:hAnsiTheme="minorHAnsi" w:cstheme="minorHAnsi"/>
        </w:rPr>
        <w:t>ocel</w:t>
      </w:r>
      <w:r w:rsidR="007C1882">
        <w:rPr>
          <w:rFonts w:asciiTheme="minorHAnsi" w:hAnsiTheme="minorHAnsi" w:cstheme="minorHAnsi"/>
        </w:rPr>
        <w:t xml:space="preserve"> </w:t>
      </w:r>
      <w:r w:rsidR="00A3688B" w:rsidRPr="007502CE">
        <w:rPr>
          <w:rFonts w:asciiTheme="minorHAnsi" w:hAnsiTheme="minorHAnsi" w:cstheme="minorHAnsi"/>
        </w:rPr>
        <w:t>DN</w:t>
      </w:r>
      <w:r w:rsidR="00A3688B">
        <w:rPr>
          <w:rFonts w:asciiTheme="minorHAnsi" w:hAnsiTheme="minorHAnsi" w:cstheme="minorHAnsi"/>
        </w:rPr>
        <w:t>40</w:t>
      </w:r>
      <w:r w:rsidR="00A3688B" w:rsidRPr="007502CE">
        <w:rPr>
          <w:rFonts w:asciiTheme="minorHAnsi" w:hAnsiTheme="minorHAnsi" w:cstheme="minorHAnsi"/>
        </w:rPr>
        <w:tab/>
      </w:r>
      <w:r w:rsidR="00A3688B" w:rsidRPr="007502CE">
        <w:rPr>
          <w:rFonts w:asciiTheme="minorHAnsi" w:hAnsiTheme="minorHAnsi" w:cstheme="minorHAnsi"/>
        </w:rPr>
        <w:tab/>
      </w:r>
      <w:r w:rsidR="00A3688B" w:rsidRPr="007502CE">
        <w:rPr>
          <w:rFonts w:asciiTheme="minorHAnsi" w:hAnsiTheme="minorHAnsi" w:cstheme="minorHAnsi"/>
        </w:rPr>
        <w:tab/>
      </w:r>
      <w:r>
        <w:rPr>
          <w:rFonts w:asciiTheme="minorHAnsi" w:hAnsiTheme="minorHAnsi" w:cstheme="minorHAnsi"/>
        </w:rPr>
        <w:t>60</w:t>
      </w:r>
      <w:r w:rsidR="00A3688B" w:rsidRPr="007502CE">
        <w:rPr>
          <w:rFonts w:asciiTheme="minorHAnsi" w:hAnsiTheme="minorHAnsi" w:cstheme="minorHAnsi"/>
        </w:rPr>
        <w:t xml:space="preserve"> mm</w:t>
      </w:r>
    </w:p>
    <w:p w:rsidR="001C0198" w:rsidRDefault="00066BFC" w:rsidP="001C0198">
      <w:pPr>
        <w:autoSpaceDE w:val="0"/>
        <w:autoSpaceDN w:val="0"/>
        <w:adjustRightInd w:val="0"/>
        <w:spacing w:after="0"/>
        <w:ind w:left="1703" w:firstLine="565"/>
        <w:rPr>
          <w:rFonts w:asciiTheme="minorHAnsi" w:hAnsiTheme="minorHAnsi" w:cstheme="minorHAnsi"/>
        </w:rPr>
      </w:pPr>
      <w:r>
        <w:rPr>
          <w:rFonts w:asciiTheme="minorHAnsi" w:hAnsiTheme="minorHAnsi" w:cstheme="minorHAnsi"/>
        </w:rPr>
        <w:t>ocel</w:t>
      </w:r>
      <w:r w:rsidR="007C1882">
        <w:rPr>
          <w:rFonts w:asciiTheme="minorHAnsi" w:hAnsiTheme="minorHAnsi" w:cstheme="minorHAnsi"/>
        </w:rPr>
        <w:t xml:space="preserve"> </w:t>
      </w:r>
      <w:r w:rsidR="001C0198" w:rsidRPr="007502CE">
        <w:rPr>
          <w:rFonts w:asciiTheme="minorHAnsi" w:hAnsiTheme="minorHAnsi" w:cstheme="minorHAnsi"/>
        </w:rPr>
        <w:t>DN</w:t>
      </w:r>
      <w:r w:rsidR="00A3688B">
        <w:rPr>
          <w:rFonts w:asciiTheme="minorHAnsi" w:hAnsiTheme="minorHAnsi" w:cstheme="minorHAnsi"/>
        </w:rPr>
        <w:t>5</w:t>
      </w:r>
      <w:r w:rsidR="001C0198" w:rsidRPr="007502CE">
        <w:rPr>
          <w:rFonts w:asciiTheme="minorHAnsi" w:hAnsiTheme="minorHAnsi" w:cstheme="minorHAnsi"/>
        </w:rPr>
        <w:t>0</w:t>
      </w:r>
      <w:r w:rsidR="001C0198" w:rsidRPr="007502CE">
        <w:rPr>
          <w:rFonts w:asciiTheme="minorHAnsi" w:hAnsiTheme="minorHAnsi" w:cstheme="minorHAnsi"/>
        </w:rPr>
        <w:tab/>
      </w:r>
      <w:r w:rsidR="001C0198" w:rsidRPr="007502CE">
        <w:rPr>
          <w:rFonts w:asciiTheme="minorHAnsi" w:hAnsiTheme="minorHAnsi" w:cstheme="minorHAnsi"/>
        </w:rPr>
        <w:tab/>
      </w:r>
      <w:r w:rsidR="001C0198" w:rsidRPr="007502CE">
        <w:rPr>
          <w:rFonts w:asciiTheme="minorHAnsi" w:hAnsiTheme="minorHAnsi" w:cstheme="minorHAnsi"/>
        </w:rPr>
        <w:tab/>
      </w:r>
      <w:r>
        <w:rPr>
          <w:rFonts w:asciiTheme="minorHAnsi" w:hAnsiTheme="minorHAnsi" w:cstheme="minorHAnsi"/>
        </w:rPr>
        <w:t>50</w:t>
      </w:r>
      <w:r w:rsidR="001C0198" w:rsidRPr="007502CE">
        <w:rPr>
          <w:rFonts w:asciiTheme="minorHAnsi" w:hAnsiTheme="minorHAnsi" w:cstheme="minorHAnsi"/>
        </w:rPr>
        <w:t xml:space="preserve"> mm</w:t>
      </w:r>
    </w:p>
    <w:p w:rsidR="00A3688B" w:rsidRDefault="007C1882" w:rsidP="00A3688B">
      <w:pPr>
        <w:autoSpaceDE w:val="0"/>
        <w:autoSpaceDN w:val="0"/>
        <w:adjustRightInd w:val="0"/>
        <w:spacing w:after="0"/>
        <w:ind w:left="1703" w:firstLine="565"/>
        <w:rPr>
          <w:rFonts w:asciiTheme="minorHAnsi" w:hAnsiTheme="minorHAnsi" w:cstheme="minorHAnsi"/>
        </w:rPr>
      </w:pPr>
      <w:r>
        <w:rPr>
          <w:rFonts w:asciiTheme="minorHAnsi" w:hAnsiTheme="minorHAnsi" w:cstheme="minorHAnsi"/>
        </w:rPr>
        <w:t xml:space="preserve">ocel </w:t>
      </w:r>
      <w:r w:rsidR="00A3688B" w:rsidRPr="007502CE">
        <w:rPr>
          <w:rFonts w:asciiTheme="minorHAnsi" w:hAnsiTheme="minorHAnsi" w:cstheme="minorHAnsi"/>
        </w:rPr>
        <w:t>DN</w:t>
      </w:r>
      <w:r w:rsidR="00A3688B">
        <w:rPr>
          <w:rFonts w:asciiTheme="minorHAnsi" w:hAnsiTheme="minorHAnsi" w:cstheme="minorHAnsi"/>
        </w:rPr>
        <w:t>65</w:t>
      </w:r>
      <w:r w:rsidR="00A3688B" w:rsidRPr="007502CE">
        <w:rPr>
          <w:rFonts w:asciiTheme="minorHAnsi" w:hAnsiTheme="minorHAnsi" w:cstheme="minorHAnsi"/>
        </w:rPr>
        <w:tab/>
      </w:r>
      <w:r w:rsidR="00A3688B" w:rsidRPr="007502CE">
        <w:rPr>
          <w:rFonts w:asciiTheme="minorHAnsi" w:hAnsiTheme="minorHAnsi" w:cstheme="minorHAnsi"/>
        </w:rPr>
        <w:tab/>
      </w:r>
      <w:r w:rsidR="00A3688B" w:rsidRPr="007502CE">
        <w:rPr>
          <w:rFonts w:asciiTheme="minorHAnsi" w:hAnsiTheme="minorHAnsi" w:cstheme="minorHAnsi"/>
        </w:rPr>
        <w:tab/>
      </w:r>
      <w:r w:rsidR="00066BFC">
        <w:rPr>
          <w:rFonts w:asciiTheme="minorHAnsi" w:hAnsiTheme="minorHAnsi" w:cstheme="minorHAnsi"/>
        </w:rPr>
        <w:t>60</w:t>
      </w:r>
      <w:r w:rsidR="00A3688B" w:rsidRPr="007502CE">
        <w:rPr>
          <w:rFonts w:asciiTheme="minorHAnsi" w:hAnsiTheme="minorHAnsi" w:cstheme="minorHAnsi"/>
        </w:rPr>
        <w:t xml:space="preserve"> mm</w:t>
      </w:r>
    </w:p>
    <w:p w:rsidR="00066BFC" w:rsidRPr="007502CE" w:rsidRDefault="00066BFC" w:rsidP="00066BFC">
      <w:pPr>
        <w:autoSpaceDE w:val="0"/>
        <w:autoSpaceDN w:val="0"/>
        <w:adjustRightInd w:val="0"/>
        <w:spacing w:after="0"/>
        <w:ind w:left="1703" w:firstLine="565"/>
        <w:rPr>
          <w:rFonts w:asciiTheme="minorHAnsi" w:hAnsiTheme="minorHAnsi" w:cstheme="minorHAnsi"/>
        </w:rPr>
      </w:pPr>
      <w:r>
        <w:rPr>
          <w:rFonts w:asciiTheme="minorHAnsi" w:hAnsiTheme="minorHAnsi" w:cstheme="minorHAnsi"/>
        </w:rPr>
        <w:t xml:space="preserve">ocel </w:t>
      </w:r>
      <w:r w:rsidRPr="007502CE">
        <w:rPr>
          <w:rFonts w:asciiTheme="minorHAnsi" w:hAnsiTheme="minorHAnsi" w:cstheme="minorHAnsi"/>
        </w:rPr>
        <w:t>DN</w:t>
      </w:r>
      <w:r>
        <w:rPr>
          <w:rFonts w:asciiTheme="minorHAnsi" w:hAnsiTheme="minorHAnsi" w:cstheme="minorHAnsi"/>
        </w:rPr>
        <w:t>80</w:t>
      </w:r>
      <w:r w:rsidRPr="007502CE">
        <w:rPr>
          <w:rFonts w:asciiTheme="minorHAnsi" w:hAnsiTheme="minorHAnsi" w:cstheme="minorHAnsi"/>
        </w:rPr>
        <w:tab/>
      </w:r>
      <w:r w:rsidRPr="007502CE">
        <w:rPr>
          <w:rFonts w:asciiTheme="minorHAnsi" w:hAnsiTheme="minorHAnsi" w:cstheme="minorHAnsi"/>
        </w:rPr>
        <w:tab/>
      </w:r>
      <w:r w:rsidRPr="007502CE">
        <w:rPr>
          <w:rFonts w:asciiTheme="minorHAnsi" w:hAnsiTheme="minorHAnsi" w:cstheme="minorHAnsi"/>
        </w:rPr>
        <w:tab/>
      </w:r>
      <w:r>
        <w:rPr>
          <w:rFonts w:asciiTheme="minorHAnsi" w:hAnsiTheme="minorHAnsi" w:cstheme="minorHAnsi"/>
        </w:rPr>
        <w:t>80</w:t>
      </w:r>
      <w:r w:rsidRPr="007502CE">
        <w:rPr>
          <w:rFonts w:asciiTheme="minorHAnsi" w:hAnsiTheme="minorHAnsi" w:cstheme="minorHAnsi"/>
        </w:rPr>
        <w:t xml:space="preserve"> mm</w:t>
      </w:r>
    </w:p>
    <w:p w:rsidR="00066BFC" w:rsidRPr="007502CE" w:rsidRDefault="00066BFC" w:rsidP="00A3688B">
      <w:pPr>
        <w:autoSpaceDE w:val="0"/>
        <w:autoSpaceDN w:val="0"/>
        <w:adjustRightInd w:val="0"/>
        <w:spacing w:after="0"/>
        <w:ind w:left="1703" w:firstLine="565"/>
        <w:rPr>
          <w:rFonts w:asciiTheme="minorHAnsi" w:hAnsiTheme="minorHAnsi" w:cstheme="minorHAnsi"/>
        </w:rPr>
      </w:pPr>
    </w:p>
    <w:p w:rsidR="001C0198" w:rsidRPr="001C0198" w:rsidRDefault="001C0198" w:rsidP="001C0198">
      <w:pPr>
        <w:pStyle w:val="Nadpis1"/>
        <w:keepLines w:val="0"/>
        <w:numPr>
          <w:ilvl w:val="0"/>
          <w:numId w:val="1"/>
        </w:numPr>
        <w:spacing w:before="240" w:after="200" w:line="240" w:lineRule="auto"/>
        <w:ind w:left="567" w:hanging="352"/>
        <w:jc w:val="both"/>
        <w:rPr>
          <w:rFonts w:ascii="Calibri" w:hAnsi="Calibri"/>
          <w:color w:val="auto"/>
          <w:szCs w:val="26"/>
        </w:rPr>
      </w:pPr>
      <w:bookmarkStart w:id="18" w:name="_Toc482692917"/>
      <w:bookmarkStart w:id="19" w:name="_Toc490153633"/>
      <w:r w:rsidRPr="001C0198">
        <w:rPr>
          <w:rFonts w:ascii="Calibri" w:hAnsi="Calibri"/>
          <w:color w:val="auto"/>
          <w:szCs w:val="26"/>
        </w:rPr>
        <w:t>DEMONTÁŽE</w:t>
      </w:r>
      <w:bookmarkEnd w:id="18"/>
      <w:bookmarkEnd w:id="19"/>
    </w:p>
    <w:p w:rsidR="001C0198" w:rsidRDefault="00066BFC" w:rsidP="001C0198">
      <w:pPr>
        <w:spacing w:after="0"/>
        <w:jc w:val="both"/>
      </w:pPr>
      <w:proofErr w:type="spellStart"/>
      <w:r>
        <w:t>Zdemontují</w:t>
      </w:r>
      <w:proofErr w:type="spellEnd"/>
      <w:r>
        <w:t xml:space="preserve"> se primární parní rozvody a stávající trubkový parní výměník. Také se </w:t>
      </w:r>
      <w:proofErr w:type="spellStart"/>
      <w:r>
        <w:t>zdemontuje</w:t>
      </w:r>
      <w:proofErr w:type="spellEnd"/>
      <w:r>
        <w:t xml:space="preserve"> celé kondenzátní hospodářství (nádrž, čerpadla, armatury, rozvody</w:t>
      </w:r>
      <w:r w:rsidR="00BF6E22">
        <w:t xml:space="preserve"> apod.</w:t>
      </w:r>
      <w:r>
        <w:t>).</w:t>
      </w:r>
    </w:p>
    <w:p w:rsidR="00066BFC" w:rsidRDefault="00066BFC" w:rsidP="001C0198">
      <w:pPr>
        <w:spacing w:after="0"/>
        <w:jc w:val="both"/>
      </w:pPr>
      <w:proofErr w:type="spellStart"/>
      <w:r>
        <w:t>Zdemontuje</w:t>
      </w:r>
      <w:proofErr w:type="spellEnd"/>
      <w:r>
        <w:t xml:space="preserve"> se armatury, čerpadlo a trojcestný ventil na rozdělovači a sběrači pro vytápění domu Poříčí 39, a armatury, čerpadlo a trojcestný ventil na větvi pro ohřev TV domu Poříčí 39. </w:t>
      </w:r>
    </w:p>
    <w:p w:rsidR="00A12125" w:rsidRPr="004D3C04" w:rsidRDefault="00A12125" w:rsidP="004D3C04">
      <w:pPr>
        <w:pStyle w:val="Nadpis1"/>
        <w:keepLines w:val="0"/>
        <w:numPr>
          <w:ilvl w:val="0"/>
          <w:numId w:val="1"/>
        </w:numPr>
        <w:spacing w:before="240" w:after="200" w:line="240" w:lineRule="auto"/>
        <w:ind w:left="567" w:hanging="352"/>
        <w:jc w:val="both"/>
        <w:rPr>
          <w:rFonts w:ascii="Calibri" w:hAnsi="Calibri"/>
          <w:color w:val="auto"/>
          <w:szCs w:val="26"/>
        </w:rPr>
      </w:pPr>
      <w:bookmarkStart w:id="20" w:name="_Toc461975725"/>
      <w:bookmarkStart w:id="21" w:name="_Toc482347137"/>
      <w:bookmarkStart w:id="22" w:name="_Toc482692918"/>
      <w:bookmarkStart w:id="23" w:name="_Toc490153634"/>
      <w:bookmarkEnd w:id="1"/>
      <w:r w:rsidRPr="004D3C04">
        <w:rPr>
          <w:rFonts w:ascii="Calibri" w:hAnsi="Calibri"/>
          <w:color w:val="auto"/>
          <w:szCs w:val="26"/>
        </w:rPr>
        <w:t>UVÁDĚNÍ ZAŘÍZENÍ DO PROVOZU</w:t>
      </w:r>
      <w:bookmarkEnd w:id="20"/>
      <w:bookmarkEnd w:id="21"/>
      <w:bookmarkEnd w:id="22"/>
      <w:bookmarkEnd w:id="23"/>
    </w:p>
    <w:p w:rsidR="00A12125" w:rsidRPr="00C66EAF" w:rsidRDefault="00A12125" w:rsidP="004D3C04">
      <w:pPr>
        <w:spacing w:after="120"/>
        <w:ind w:left="426"/>
        <w:rPr>
          <w:b/>
        </w:rPr>
      </w:pPr>
      <w:r w:rsidRPr="00C66EAF">
        <w:rPr>
          <w:b/>
        </w:rPr>
        <w:t>1</w:t>
      </w:r>
      <w:r w:rsidR="001C0198">
        <w:rPr>
          <w:b/>
        </w:rPr>
        <w:t>1</w:t>
      </w:r>
      <w:r w:rsidRPr="00C66EAF">
        <w:rPr>
          <w:b/>
        </w:rPr>
        <w:t>.1 Zkoušky zařízení ústředního vytápění</w:t>
      </w:r>
    </w:p>
    <w:p w:rsidR="00A12125" w:rsidRDefault="00A12125" w:rsidP="004D3C04">
      <w:pPr>
        <w:jc w:val="both"/>
      </w:pPr>
      <w:r w:rsidRPr="00C66EAF">
        <w:t xml:space="preserve">Zkoušky topného zařízení musí být provedeny v souladu s požadavky ČSN 06 0310 a ČSN 06 0830. Před vyzkoušením a uvedením do provozu musí být zařízení propláchnuto (postup </w:t>
      </w:r>
      <w:proofErr w:type="gramStart"/>
      <w:r w:rsidRPr="00C66EAF">
        <w:t>viz.</w:t>
      </w:r>
      <w:proofErr w:type="gramEnd"/>
      <w:r w:rsidRPr="00C66EAF">
        <w:t xml:space="preserve"> ČSN 06 0310). Po propláchnutí musí být topná soustava naplněna upravenou vodou podle ČSN 07 7401 nebo ČSN 38 3350. Vyčištění a propláchnutí soustavy je součástí dodávky zhotovitele topné soustavy a o jejich provedení má být proveden zápis.</w:t>
      </w:r>
    </w:p>
    <w:p w:rsidR="00A12125" w:rsidRPr="00E24B88" w:rsidRDefault="00A12125" w:rsidP="004D3C04">
      <w:pPr>
        <w:spacing w:before="120" w:after="120"/>
        <w:rPr>
          <w:rFonts w:cs="Calibri"/>
          <w:b/>
        </w:rPr>
      </w:pPr>
      <w:r w:rsidRPr="00E24B88">
        <w:rPr>
          <w:rFonts w:cs="Calibri"/>
          <w:b/>
        </w:rPr>
        <w:t>Druhy zkoušek ústředního vytápění:</w:t>
      </w:r>
    </w:p>
    <w:p w:rsidR="00A12125" w:rsidRPr="00E24B88" w:rsidRDefault="00A12125" w:rsidP="004D3C04">
      <w:pPr>
        <w:pStyle w:val="Odstavecseseznamem"/>
        <w:numPr>
          <w:ilvl w:val="0"/>
          <w:numId w:val="32"/>
        </w:numPr>
        <w:spacing w:after="0" w:line="240" w:lineRule="auto"/>
        <w:ind w:left="851"/>
        <w:jc w:val="both"/>
        <w:rPr>
          <w:rFonts w:cs="Calibri"/>
        </w:rPr>
      </w:pPr>
      <w:r w:rsidRPr="00E24B88">
        <w:rPr>
          <w:rFonts w:cs="Calibri"/>
        </w:rPr>
        <w:t>zkouška těsnosti</w:t>
      </w:r>
    </w:p>
    <w:p w:rsidR="00A12125" w:rsidRPr="00E24B88" w:rsidRDefault="00A12125" w:rsidP="004D3C04">
      <w:pPr>
        <w:pStyle w:val="Odstavecseseznamem"/>
        <w:numPr>
          <w:ilvl w:val="0"/>
          <w:numId w:val="32"/>
        </w:numPr>
        <w:spacing w:after="120" w:line="240" w:lineRule="auto"/>
        <w:ind w:left="851" w:hanging="357"/>
        <w:jc w:val="both"/>
        <w:rPr>
          <w:rFonts w:cs="Calibri"/>
        </w:rPr>
      </w:pPr>
      <w:r w:rsidRPr="00E24B88">
        <w:rPr>
          <w:rFonts w:cs="Calibri"/>
        </w:rPr>
        <w:t>zkoušky provozní - zkouška dilatační, topná zkouška</w:t>
      </w:r>
    </w:p>
    <w:p w:rsidR="00A12125" w:rsidRPr="00EB2C57" w:rsidRDefault="00A12125" w:rsidP="004D3C04">
      <w:pPr>
        <w:jc w:val="both"/>
      </w:pPr>
      <w:r w:rsidRPr="00EB2C57">
        <w:t>Všechny zkoušky jsou součástí dodávky zhotovitele topné soustavy, přičemž zkoušku zabezpečovacího zařízení a provozní zkoušky lze provádět teprve po úspěšně vykonané zkoušce těsnosti.</w:t>
      </w:r>
    </w:p>
    <w:p w:rsidR="00A12125" w:rsidRPr="00EB2C57" w:rsidRDefault="00A12125" w:rsidP="004D3C04">
      <w:pPr>
        <w:pStyle w:val="Odstavecseseznamem"/>
        <w:numPr>
          <w:ilvl w:val="0"/>
          <w:numId w:val="33"/>
        </w:numPr>
        <w:spacing w:after="0" w:line="240" w:lineRule="auto"/>
        <w:ind w:left="851"/>
        <w:jc w:val="both"/>
        <w:rPr>
          <w:b/>
        </w:rPr>
      </w:pPr>
      <w:r w:rsidRPr="00EB2C57">
        <w:rPr>
          <w:b/>
        </w:rPr>
        <w:t>Zkouška těsnosti</w:t>
      </w:r>
    </w:p>
    <w:p w:rsidR="00A12125" w:rsidRPr="00EB2C57" w:rsidRDefault="00A12125" w:rsidP="004D3C04">
      <w:pPr>
        <w:jc w:val="both"/>
      </w:pPr>
      <w:r w:rsidRPr="00EB2C57">
        <w:t>Postup při zkoušce těs</w:t>
      </w:r>
      <w:r>
        <w:t>nosti je podrobně popsán v čl. 9</w:t>
      </w:r>
      <w:r w:rsidRPr="00EB2C57">
        <w:t>.2 ČSN 06 0310. Zkouška těsnosti se provádí za účasti zástupce objednatele a její výsledek musí být potvrzen protokolem o zkoušce.</w:t>
      </w:r>
    </w:p>
    <w:p w:rsidR="00A12125" w:rsidRPr="00EB2C57" w:rsidRDefault="00A12125" w:rsidP="004D3C04">
      <w:pPr>
        <w:pStyle w:val="Odstavecseseznamem"/>
        <w:numPr>
          <w:ilvl w:val="0"/>
          <w:numId w:val="33"/>
        </w:numPr>
        <w:spacing w:after="0" w:line="240" w:lineRule="auto"/>
        <w:ind w:left="851"/>
        <w:jc w:val="both"/>
        <w:rPr>
          <w:b/>
        </w:rPr>
      </w:pPr>
      <w:r w:rsidRPr="00EB2C57">
        <w:rPr>
          <w:b/>
        </w:rPr>
        <w:t>Zkoušky provozní</w:t>
      </w:r>
    </w:p>
    <w:p w:rsidR="00A12125" w:rsidRPr="00EB2C57" w:rsidRDefault="00A12125" w:rsidP="004D3C04">
      <w:pPr>
        <w:pStyle w:val="Odstavecseseznamem"/>
        <w:numPr>
          <w:ilvl w:val="0"/>
          <w:numId w:val="34"/>
        </w:numPr>
        <w:spacing w:before="120" w:after="120" w:line="240" w:lineRule="auto"/>
        <w:ind w:left="1418" w:hanging="357"/>
        <w:jc w:val="both"/>
      </w:pPr>
      <w:r w:rsidRPr="00EB2C57">
        <w:t>Zkouška dilatační</w:t>
      </w:r>
    </w:p>
    <w:p w:rsidR="00A12125" w:rsidRPr="00EB2C57" w:rsidRDefault="00A12125" w:rsidP="004D3C04">
      <w:pPr>
        <w:jc w:val="both"/>
      </w:pPr>
      <w:r w:rsidRPr="00EB2C57">
        <w:t xml:space="preserve">Postup při dilatační zkoušce je stanoven čl. </w:t>
      </w:r>
      <w:r>
        <w:t>9.3</w:t>
      </w:r>
      <w:r w:rsidRPr="00EB2C57">
        <w:t xml:space="preserve"> ČSN 06 0310. Zkouška dilatační se provádí za účasti zástupce objednatele a její výsledek se potvrdí zápisem do stavebního deníku, nebo se provede samostatný zápis.</w:t>
      </w:r>
    </w:p>
    <w:p w:rsidR="00A12125" w:rsidRDefault="00A12125" w:rsidP="004D3C04">
      <w:pPr>
        <w:jc w:val="both"/>
      </w:pPr>
      <w:r w:rsidRPr="00EB2C57">
        <w:lastRenderedPageBreak/>
        <w:t>Postup při top</w:t>
      </w:r>
      <w:r>
        <w:t>né zkoušce je stanoven čl. 9.3</w:t>
      </w:r>
      <w:r w:rsidRPr="00EB2C57">
        <w:t xml:space="preserve"> ČSN 06 0310. Topná zkouška trvá 72 hodin bez delších provozních přestávek a v jejím průběhu se dodržují normální provozní podmínky zkoušeného zařízení. Topnou zkoušku je možno provádět pouze v průběhu topného období. Její součástí je seřízení topné soustavy, projeví-li se tato potřeba v průběhu topné zkoušky. Topná zkouška se provádí za účasti zástupce objednatele, uživatele a zhotovitele. Po ukončení topné zkoušky se její výsledek zhodnotí a zapíše do protokolu. Zjistí</w:t>
      </w:r>
      <w:r w:rsidR="00DD653E">
        <w:t>-</w:t>
      </w:r>
      <w:r w:rsidRPr="00EB2C57">
        <w:t>li se během topné zkoušky závady je nutno topnou zkoušku po jejich odstranění opakovat.  Během topné zkoušky se zaškolí obsluha zařízení, o čemž se provede záznam.</w:t>
      </w:r>
    </w:p>
    <w:p w:rsidR="00A12125" w:rsidRDefault="00A12125" w:rsidP="004D3C04">
      <w:pPr>
        <w:pStyle w:val="Nadpis1"/>
        <w:keepLines w:val="0"/>
        <w:numPr>
          <w:ilvl w:val="0"/>
          <w:numId w:val="1"/>
        </w:numPr>
        <w:spacing w:before="240" w:after="200" w:line="240" w:lineRule="auto"/>
        <w:ind w:left="567" w:hanging="352"/>
        <w:jc w:val="both"/>
        <w:rPr>
          <w:rFonts w:ascii="Calibri" w:hAnsi="Calibri"/>
          <w:color w:val="auto"/>
          <w:szCs w:val="26"/>
        </w:rPr>
      </w:pPr>
      <w:bookmarkStart w:id="24" w:name="_Toc482347138"/>
      <w:bookmarkStart w:id="25" w:name="_Toc482692919"/>
      <w:bookmarkStart w:id="26" w:name="_Toc490153635"/>
      <w:r w:rsidRPr="004D3C04">
        <w:rPr>
          <w:rFonts w:ascii="Calibri" w:hAnsi="Calibri"/>
          <w:color w:val="auto"/>
          <w:szCs w:val="26"/>
        </w:rPr>
        <w:t>BEZPEČNOST PRÁCE</w:t>
      </w:r>
      <w:bookmarkEnd w:id="24"/>
      <w:bookmarkEnd w:id="25"/>
      <w:bookmarkEnd w:id="26"/>
    </w:p>
    <w:p w:rsidR="0028374C" w:rsidRPr="0028374C" w:rsidRDefault="0028374C" w:rsidP="0028374C">
      <w:pPr>
        <w:jc w:val="both"/>
      </w:pPr>
      <w:r w:rsidRPr="0028374C">
        <w:t>Všichni pracovníci, pracující na stavbě, musí být proškoleni odpovědným pracovníkem (stavbyvedoucím) z bezpečnostních předpisů v rozsahu potřebném pro výkon jejich práce na stavbě. Pracovníci, kteří nesplňují podmínky odborné a zdravotní způsobilosti nesmí provádět práce, pro které je tato způsobilost nutná (práce ve výškách, obsluha stavebních strojů, svářeč apod.).</w:t>
      </w:r>
    </w:p>
    <w:p w:rsidR="0028374C" w:rsidRPr="0028374C" w:rsidRDefault="0028374C" w:rsidP="0028374C">
      <w:pPr>
        <w:jc w:val="both"/>
      </w:pPr>
      <w:r w:rsidRPr="0028374C">
        <w:t>Pracovníci na stavbě musí být dále odpovědným pracovníkem vyčerpávajícím způsobem seznámeni se:</w:t>
      </w:r>
    </w:p>
    <w:p w:rsidR="0028374C" w:rsidRPr="0028374C" w:rsidRDefault="0028374C" w:rsidP="0028374C">
      <w:pPr>
        <w:jc w:val="both"/>
      </w:pPr>
      <w:r w:rsidRPr="0028374C">
        <w:t>vstupy na stavbu,</w:t>
      </w:r>
    </w:p>
    <w:p w:rsidR="0028374C" w:rsidRPr="0028374C" w:rsidRDefault="0028374C" w:rsidP="0028374C">
      <w:pPr>
        <w:jc w:val="both"/>
      </w:pPr>
      <w:r w:rsidRPr="0028374C">
        <w:t xml:space="preserve">umístěním hlavního vypínače </w:t>
      </w:r>
      <w:proofErr w:type="spellStart"/>
      <w:proofErr w:type="gramStart"/>
      <w:r w:rsidRPr="0028374C">
        <w:t>el</w:t>
      </w:r>
      <w:proofErr w:type="gramEnd"/>
      <w:r w:rsidRPr="0028374C">
        <w:t>.</w:t>
      </w:r>
      <w:proofErr w:type="gramStart"/>
      <w:r w:rsidRPr="0028374C">
        <w:t>proudu</w:t>
      </w:r>
      <w:proofErr w:type="spellEnd"/>
      <w:proofErr w:type="gramEnd"/>
      <w:r w:rsidRPr="0028374C">
        <w:t>,</w:t>
      </w:r>
    </w:p>
    <w:p w:rsidR="0028374C" w:rsidRPr="0028374C" w:rsidRDefault="0028374C" w:rsidP="0028374C">
      <w:pPr>
        <w:jc w:val="both"/>
      </w:pPr>
      <w:r w:rsidRPr="0028374C">
        <w:t>vnitro staveništními komunikacemi,</w:t>
      </w:r>
    </w:p>
    <w:p w:rsidR="0028374C" w:rsidRPr="0028374C" w:rsidRDefault="0028374C" w:rsidP="0028374C">
      <w:pPr>
        <w:jc w:val="both"/>
      </w:pPr>
      <w:r w:rsidRPr="0028374C">
        <w:t>průběhem a ochrannými pásmy inženýrských sítí,</w:t>
      </w:r>
    </w:p>
    <w:p w:rsidR="0028374C" w:rsidRPr="0028374C" w:rsidRDefault="0028374C" w:rsidP="0028374C">
      <w:pPr>
        <w:jc w:val="both"/>
      </w:pPr>
      <w:r w:rsidRPr="0028374C">
        <w:t>vymezenými prostorami pro zhotovitele,</w:t>
      </w:r>
    </w:p>
    <w:p w:rsidR="0028374C" w:rsidRPr="0028374C" w:rsidRDefault="0028374C" w:rsidP="0028374C">
      <w:pPr>
        <w:jc w:val="both"/>
      </w:pPr>
      <w:r w:rsidRPr="0028374C">
        <w:t>požárními poplachovými směrnicemi,</w:t>
      </w:r>
    </w:p>
    <w:p w:rsidR="0028374C" w:rsidRPr="0028374C" w:rsidRDefault="0028374C" w:rsidP="0028374C">
      <w:pPr>
        <w:jc w:val="both"/>
      </w:pPr>
      <w:r w:rsidRPr="0028374C">
        <w:t>traumatologickým plánem,</w:t>
      </w:r>
    </w:p>
    <w:p w:rsidR="0028374C" w:rsidRPr="0028374C" w:rsidRDefault="0028374C" w:rsidP="0028374C">
      <w:pPr>
        <w:jc w:val="both"/>
      </w:pPr>
      <w:r w:rsidRPr="0028374C">
        <w:t>technologickým postupem a vyhodnocením rizik pro stavbu,</w:t>
      </w:r>
    </w:p>
    <w:p w:rsidR="0028374C" w:rsidRPr="0028374C" w:rsidRDefault="0028374C" w:rsidP="0028374C">
      <w:pPr>
        <w:jc w:val="both"/>
      </w:pPr>
      <w:r w:rsidRPr="0028374C">
        <w:t>jinými skutečnostmi specifickými pro stavbu, s nimiž musí být každý pracovník na stavbě seznámen.</w:t>
      </w:r>
    </w:p>
    <w:p w:rsidR="0028374C" w:rsidRPr="0028374C" w:rsidRDefault="0028374C" w:rsidP="0028374C">
      <w:pPr>
        <w:jc w:val="both"/>
      </w:pPr>
      <w:r w:rsidRPr="0028374C">
        <w:t xml:space="preserve">Pracovníci jsou vybavení s ohledem na posouzení rizik a v souladu se směrnicí společnosti pro jejich poskytování potřebnými ochrannými pracovními prostředky. </w:t>
      </w:r>
    </w:p>
    <w:p w:rsidR="0028374C" w:rsidRPr="0028374C" w:rsidRDefault="0028374C" w:rsidP="0028374C">
      <w:pPr>
        <w:jc w:val="both"/>
      </w:pPr>
      <w:r w:rsidRPr="0028374C">
        <w:t>Odpovědný stavbyvedoucí realizační firmy má k dispozici na stavbě evidenci o provedených školeních, o splnění podmínek zdravotní způsobilosti vede evidenci personální útvar společnosti.</w:t>
      </w:r>
    </w:p>
    <w:p w:rsidR="0028374C" w:rsidRPr="0028374C" w:rsidRDefault="0028374C" w:rsidP="0028374C">
      <w:pPr>
        <w:jc w:val="both"/>
      </w:pPr>
      <w:r w:rsidRPr="0028374C">
        <w:t>Stavbyvedoucí provede proškolení odpovědného pracovníka subdodavatele. Provede řádnou předávku pracoviště, jejíž součástí je vymezení pracovního prostoru a seznámení s přístupovými cestami.</w:t>
      </w:r>
    </w:p>
    <w:p w:rsidR="00A12125" w:rsidRPr="00A268CA" w:rsidRDefault="00A12125" w:rsidP="004D3C04">
      <w:pPr>
        <w:jc w:val="both"/>
      </w:pPr>
      <w:r w:rsidRPr="00A268CA">
        <w:t>Při realizaci bude dodrženo:</w:t>
      </w:r>
    </w:p>
    <w:p w:rsidR="00A12125" w:rsidRPr="00A268CA" w:rsidRDefault="00A12125" w:rsidP="004D3C04">
      <w:pPr>
        <w:spacing w:after="0"/>
        <w:jc w:val="both"/>
      </w:pPr>
      <w:r>
        <w:lastRenderedPageBreak/>
        <w:t>-</w:t>
      </w:r>
      <w:r>
        <w:tab/>
      </w:r>
      <w:r w:rsidRPr="00A268CA">
        <w:t>Zákon 309/2006 Sb., kterým se upravují další požadavky bezpečnosti a ochrany zdraví při pracovněprávních vztazích a o zajištění bezpečnosti a ochrany zdraví při činnosti nebo poskytování služeb mimo pracovněprávní vztahy</w:t>
      </w:r>
      <w:r>
        <w:t>.</w:t>
      </w:r>
    </w:p>
    <w:p w:rsidR="00A12125" w:rsidRPr="00A268CA" w:rsidRDefault="00A12125" w:rsidP="004D3C04">
      <w:pPr>
        <w:spacing w:after="0"/>
        <w:jc w:val="both"/>
      </w:pPr>
      <w:r>
        <w:t>-</w:t>
      </w:r>
      <w:r>
        <w:tab/>
      </w:r>
      <w:r w:rsidRPr="00A268CA">
        <w:t>Nařízení vlády 591/2006 Sb. o bližších minimálních požadavcích na bezpečnost a ochranu zdraví při pracích na staveništích</w:t>
      </w:r>
      <w:r>
        <w:t>.</w:t>
      </w:r>
    </w:p>
    <w:p w:rsidR="00A12125" w:rsidRPr="00A268CA" w:rsidRDefault="00A12125" w:rsidP="004D3C04">
      <w:pPr>
        <w:spacing w:after="0"/>
        <w:jc w:val="both"/>
      </w:pPr>
      <w:r>
        <w:t>-</w:t>
      </w:r>
      <w:r>
        <w:tab/>
      </w:r>
      <w:r w:rsidRPr="00A268CA">
        <w:t>Nařízení vlády 362/2005 Sb. o bližších požadavcích na bezpečnost a ochranu zdraví při práci na pracovištích s nebezpečím pádu z výšky nebo do hloubky</w:t>
      </w:r>
      <w:r>
        <w:t>.</w:t>
      </w:r>
    </w:p>
    <w:p w:rsidR="00A12125" w:rsidRDefault="00A12125" w:rsidP="004D3C04">
      <w:pPr>
        <w:jc w:val="both"/>
      </w:pPr>
    </w:p>
    <w:p w:rsidR="00FD37E9" w:rsidRPr="00A268CA" w:rsidRDefault="00FD37E9" w:rsidP="004D3C04">
      <w:pPr>
        <w:jc w:val="both"/>
      </w:pPr>
    </w:p>
    <w:p w:rsidR="00A12125" w:rsidRPr="00A268CA" w:rsidRDefault="00A12125" w:rsidP="004D3C04">
      <w:pPr>
        <w:jc w:val="both"/>
      </w:pPr>
      <w:r w:rsidRPr="00A268CA">
        <w:t xml:space="preserve">V Brně, </w:t>
      </w:r>
      <w:r w:rsidR="00A3688B">
        <w:t>červen</w:t>
      </w:r>
      <w:r w:rsidR="00066BFC">
        <w:t>ec</w:t>
      </w:r>
      <w:r>
        <w:t xml:space="preserve"> 2017</w:t>
      </w:r>
      <w:r>
        <w:tab/>
      </w:r>
      <w:r>
        <w:tab/>
      </w:r>
      <w:r>
        <w:tab/>
      </w:r>
      <w:r>
        <w:tab/>
        <w:t xml:space="preserve">         </w:t>
      </w:r>
      <w:r w:rsidR="00066BFC">
        <w:tab/>
      </w:r>
      <w:r w:rsidR="00066BFC">
        <w:tab/>
      </w:r>
      <w:r>
        <w:t xml:space="preserve">   </w:t>
      </w:r>
      <w:r w:rsidRPr="00A268CA">
        <w:tab/>
        <w:t xml:space="preserve">Ing. </w:t>
      </w:r>
      <w:r w:rsidR="00A3688B">
        <w:t>Robert Sokola</w:t>
      </w:r>
    </w:p>
    <w:p w:rsidR="00A12125" w:rsidRPr="00A268CA" w:rsidRDefault="00A12125" w:rsidP="00A12125">
      <w:pPr>
        <w:pStyle w:val="Zkladntext"/>
        <w:ind w:left="709"/>
        <w:rPr>
          <w:rFonts w:ascii="Calibri" w:hAnsi="Calibri"/>
          <w:sz w:val="22"/>
        </w:rPr>
      </w:pPr>
    </w:p>
    <w:p w:rsidR="00A12125" w:rsidRPr="00DC3B0D" w:rsidRDefault="00A12125" w:rsidP="00A12125"/>
    <w:p w:rsidR="0001735D" w:rsidRPr="005B799A" w:rsidRDefault="0001735D" w:rsidP="00A74777">
      <w:pPr>
        <w:pStyle w:val="Obsah2"/>
        <w:tabs>
          <w:tab w:val="left" w:pos="880"/>
          <w:tab w:val="right" w:leader="dot" w:pos="9062"/>
        </w:tabs>
        <w:rPr>
          <w:highlight w:val="yellow"/>
        </w:rPr>
      </w:pPr>
    </w:p>
    <w:sectPr w:rsidR="0001735D" w:rsidRPr="005B799A" w:rsidSect="00B44594">
      <w:headerReference w:type="default" r:id="rId8"/>
      <w:footerReference w:type="default" r:id="rId9"/>
      <w:headerReference w:type="first" r:id="rId10"/>
      <w:footerReference w:type="first" r:id="rId11"/>
      <w:pgSz w:w="11906" w:h="16838"/>
      <w:pgMar w:top="1418" w:right="1417" w:bottom="709" w:left="1417" w:header="680" w:footer="397"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E49" w:rsidRDefault="00A43E49" w:rsidP="006436B5">
      <w:pPr>
        <w:spacing w:after="0" w:line="240" w:lineRule="auto"/>
      </w:pPr>
      <w:r>
        <w:separator/>
      </w:r>
    </w:p>
  </w:endnote>
  <w:endnote w:type="continuationSeparator" w:id="0">
    <w:p w:rsidR="00A43E49" w:rsidRDefault="00A43E49" w:rsidP="0064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E49" w:rsidRPr="00F03EA0" w:rsidRDefault="00A43E49" w:rsidP="000514FD">
    <w:pPr>
      <w:spacing w:after="0" w:line="240" w:lineRule="auto"/>
      <w:ind w:right="261"/>
      <w:rPr>
        <w:color w:val="0F243E"/>
        <w:sz w:val="10"/>
        <w:szCs w:val="10"/>
      </w:rPr>
    </w:pPr>
  </w:p>
  <w:p w:rsidR="00A43E49" w:rsidRPr="00F03EA0" w:rsidRDefault="00A43E49" w:rsidP="000514FD">
    <w:pPr>
      <w:spacing w:after="0" w:line="240" w:lineRule="auto"/>
      <w:ind w:right="261"/>
      <w:rPr>
        <w:color w:val="0F243E"/>
        <w:sz w:val="10"/>
        <w:szCs w:val="10"/>
      </w:rPr>
    </w:pPr>
  </w:p>
  <w:tbl>
    <w:tblPr>
      <w:tblW w:w="10933" w:type="dxa"/>
      <w:tblInd w:w="-802" w:type="dxa"/>
      <w:tblBorders>
        <w:top w:val="single" w:sz="4" w:space="0" w:color="auto"/>
        <w:insideH w:val="single" w:sz="4" w:space="0" w:color="auto"/>
        <w:insideV w:val="single" w:sz="4" w:space="0" w:color="auto"/>
      </w:tblBorders>
      <w:tblLayout w:type="fixed"/>
      <w:tblLook w:val="04A0" w:firstRow="1" w:lastRow="0" w:firstColumn="1" w:lastColumn="0" w:noHBand="0" w:noVBand="1"/>
    </w:tblPr>
    <w:tblGrid>
      <w:gridCol w:w="10933"/>
    </w:tblGrid>
    <w:tr w:rsidR="00A43E49" w:rsidTr="00BF00A0">
      <w:tc>
        <w:tcPr>
          <w:tcW w:w="10933" w:type="dxa"/>
        </w:tcPr>
        <w:p w:rsidR="00A43E49" w:rsidRPr="00B70BAC" w:rsidRDefault="00A43E49" w:rsidP="00BF00A0">
          <w:pPr>
            <w:pStyle w:val="Zpat"/>
            <w:tabs>
              <w:tab w:val="clear" w:pos="4536"/>
              <w:tab w:val="clear" w:pos="9072"/>
              <w:tab w:val="center" w:pos="4678"/>
              <w:tab w:val="right" w:pos="9639"/>
            </w:tabs>
            <w:rPr>
              <w:sz w:val="12"/>
              <w:szCs w:val="12"/>
            </w:rPr>
          </w:pPr>
        </w:p>
      </w:tc>
    </w:tr>
  </w:tbl>
  <w:p w:rsidR="00A43E49" w:rsidRDefault="00A43E49" w:rsidP="000514FD">
    <w:pPr>
      <w:pStyle w:val="Zpat"/>
      <w:tabs>
        <w:tab w:val="clear" w:pos="4536"/>
        <w:tab w:val="clear" w:pos="9072"/>
        <w:tab w:val="center" w:pos="4678"/>
        <w:tab w:val="right" w:pos="9639"/>
      </w:tabs>
      <w:spacing w:after="120" w:line="276" w:lineRule="auto"/>
      <w:ind w:left="-567"/>
    </w:pPr>
    <w:r>
      <w:rPr>
        <w:noProof/>
        <w:lang w:eastAsia="cs-CZ"/>
      </w:rPr>
      <w:drawing>
        <wp:inline distT="0" distB="0" distL="0" distR="0" wp14:anchorId="7E8DD094" wp14:editId="2187A8B1">
          <wp:extent cx="2743200" cy="453762"/>
          <wp:effectExtent l="0" t="0" r="0" b="381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757161" cy="456071"/>
                  </a:xfrm>
                  <a:prstGeom prst="rect">
                    <a:avLst/>
                  </a:prstGeom>
                  <a:ln>
                    <a:noFill/>
                  </a:ln>
                  <a:extLst>
                    <a:ext uri="{53640926-AAD7-44D8-BBD7-CCE9431645EC}">
                      <a14:shadowObscured xmlns:a14="http://schemas.microsoft.com/office/drawing/2010/main"/>
                    </a:ext>
                  </a:extLst>
                </pic:spPr>
              </pic:pic>
            </a:graphicData>
          </a:graphic>
        </wp:inline>
      </w:drawing>
    </w:r>
    <w:r w:rsidRPr="00855504">
      <w:tab/>
      <w:t xml:space="preserve">Stránka </w:t>
    </w:r>
    <w:r w:rsidRPr="00855504">
      <w:rPr>
        <w:sz w:val="24"/>
        <w:szCs w:val="24"/>
      </w:rPr>
      <w:fldChar w:fldCharType="begin"/>
    </w:r>
    <w:r w:rsidRPr="00855504">
      <w:instrText>PAGE</w:instrText>
    </w:r>
    <w:r w:rsidRPr="00855504">
      <w:rPr>
        <w:sz w:val="24"/>
        <w:szCs w:val="24"/>
      </w:rPr>
      <w:fldChar w:fldCharType="separate"/>
    </w:r>
    <w:r w:rsidR="00E81C05">
      <w:rPr>
        <w:noProof/>
      </w:rPr>
      <w:t>2</w:t>
    </w:r>
    <w:r w:rsidRPr="00855504">
      <w:rPr>
        <w:sz w:val="24"/>
        <w:szCs w:val="24"/>
      </w:rPr>
      <w:fldChar w:fldCharType="end"/>
    </w:r>
    <w:r w:rsidRPr="00855504">
      <w:t xml:space="preserve"> z </w:t>
    </w:r>
    <w:r w:rsidRPr="00855504">
      <w:rPr>
        <w:sz w:val="24"/>
        <w:szCs w:val="24"/>
      </w:rPr>
      <w:fldChar w:fldCharType="begin"/>
    </w:r>
    <w:r w:rsidRPr="00855504">
      <w:instrText>NUMPAGES</w:instrText>
    </w:r>
    <w:r w:rsidRPr="00855504">
      <w:rPr>
        <w:sz w:val="24"/>
        <w:szCs w:val="24"/>
      </w:rPr>
      <w:fldChar w:fldCharType="separate"/>
    </w:r>
    <w:r w:rsidR="00E81C05">
      <w:rPr>
        <w:noProof/>
      </w:rPr>
      <w:t>10</w:t>
    </w:r>
    <w:r w:rsidRPr="00855504">
      <w:rPr>
        <w:sz w:val="24"/>
        <w:szCs w:val="24"/>
      </w:rPr>
      <w:fldChar w:fldCharType="end"/>
    </w:r>
    <w:r w:rsidRPr="00855504">
      <w:rPr>
        <w:sz w:val="24"/>
        <w:szCs w:val="24"/>
      </w:rPr>
      <w:tab/>
      <w:t>www.teplarny.cz</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E49" w:rsidRPr="00855504" w:rsidRDefault="00A43E49" w:rsidP="004305FF">
    <w:pPr>
      <w:pStyle w:val="Zpat"/>
      <w:tabs>
        <w:tab w:val="clear" w:pos="4536"/>
        <w:tab w:val="clear" w:pos="9072"/>
        <w:tab w:val="center" w:pos="4678"/>
        <w:tab w:val="right" w:pos="9639"/>
      </w:tabs>
      <w:ind w:left="-567"/>
    </w:pPr>
    <w:r>
      <w:rPr>
        <w:noProof/>
        <w:lang w:eastAsia="cs-CZ"/>
      </w:rPr>
      <w:drawing>
        <wp:inline distT="0" distB="0" distL="0" distR="0">
          <wp:extent cx="2806996" cy="46431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03354.tmp"/>
                  <pic:cNvPicPr/>
                </pic:nvPicPr>
                <pic:blipFill rotWithShape="1">
                  <a:blip r:embed="rId1">
                    <a:extLst>
                      <a:ext uri="{28A0092B-C50C-407E-A947-70E740481C1C}">
                        <a14:useLocalDpi xmlns:a14="http://schemas.microsoft.com/office/drawing/2010/main" val="0"/>
                      </a:ext>
                    </a:extLst>
                  </a:blip>
                  <a:srcRect l="12193" t="40294" r="14049" b="40281"/>
                  <a:stretch/>
                </pic:blipFill>
                <pic:spPr bwMode="auto">
                  <a:xfrm>
                    <a:off x="0" y="0"/>
                    <a:ext cx="2821282" cy="466678"/>
                  </a:xfrm>
                  <a:prstGeom prst="rect">
                    <a:avLst/>
                  </a:prstGeom>
                  <a:ln>
                    <a:noFill/>
                  </a:ln>
                  <a:extLst>
                    <a:ext uri="{53640926-AAD7-44D8-BBD7-CCE9431645EC}">
                      <a14:shadowObscured xmlns:a14="http://schemas.microsoft.com/office/drawing/2010/main"/>
                    </a:ext>
                  </a:extLst>
                </pic:spPr>
              </pic:pic>
            </a:graphicData>
          </a:graphic>
        </wp:inline>
      </w:drawing>
    </w:r>
    <w:r w:rsidRPr="00855504">
      <w:tab/>
    </w:r>
    <w:r>
      <w:t xml:space="preserve"> </w:t>
    </w:r>
    <w:r w:rsidRPr="00855504">
      <w:rPr>
        <w:sz w:val="24"/>
        <w:szCs w:val="24"/>
      </w:rPr>
      <w:tab/>
      <w:t>www.teplarny.cz</w:t>
    </w:r>
  </w:p>
  <w:p w:rsidR="00A43E49" w:rsidRDefault="00A43E4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E49" w:rsidRDefault="00A43E49" w:rsidP="006436B5">
      <w:pPr>
        <w:spacing w:after="0" w:line="240" w:lineRule="auto"/>
      </w:pPr>
      <w:r>
        <w:separator/>
      </w:r>
    </w:p>
  </w:footnote>
  <w:footnote w:type="continuationSeparator" w:id="0">
    <w:p w:rsidR="00A43E49" w:rsidRDefault="00A43E49" w:rsidP="006436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E49" w:rsidRDefault="00A43E49" w:rsidP="002F60A6">
    <w:pPr>
      <w:pStyle w:val="Zhlav"/>
      <w:tabs>
        <w:tab w:val="clear" w:pos="4536"/>
        <w:tab w:val="clear" w:pos="9072"/>
      </w:tabs>
      <w:jc w:val="right"/>
    </w:pPr>
    <w:r>
      <w:rPr>
        <w:noProof/>
        <w:lang w:eastAsia="cs-CZ"/>
      </w:rPr>
      <w:drawing>
        <wp:anchor distT="0" distB="0" distL="114300" distR="114300" simplePos="0" relativeHeight="251658752" behindDoc="0" locked="0" layoutInCell="1" allowOverlap="1" wp14:anchorId="4F222914" wp14:editId="6C8ED1BC">
          <wp:simplePos x="0" y="0"/>
          <wp:positionH relativeFrom="column">
            <wp:posOffset>-354330</wp:posOffset>
          </wp:positionH>
          <wp:positionV relativeFrom="paragraph">
            <wp:posOffset>16510</wp:posOffset>
          </wp:positionV>
          <wp:extent cx="2484120" cy="435610"/>
          <wp:effectExtent l="0" t="0" r="0" b="2540"/>
          <wp:wrapSquare wrapText="bothSides"/>
          <wp:docPr id="2" name="Obrázek 2"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4"/>
      </w:rPr>
      <w:tab/>
    </w:r>
    <w:r>
      <w:rPr>
        <w:b/>
        <w:sz w:val="24"/>
      </w:rPr>
      <w:tab/>
    </w:r>
    <w:r w:rsidR="00FC01C2" w:rsidRPr="005A5A52">
      <w:rPr>
        <w:sz w:val="24"/>
      </w:rPr>
      <w:t>„</w:t>
    </w:r>
    <w:r w:rsidR="00150D9A">
      <w:t xml:space="preserve">DPS </w:t>
    </w:r>
    <w:r w:rsidR="000E6D96">
      <w:t>Poříčí 41</w:t>
    </w:r>
    <w:r w:rsidR="00FC01C2">
      <w:t xml:space="preserve">, Brno“                         </w:t>
    </w:r>
  </w:p>
  <w:p w:rsidR="00A43E49" w:rsidRDefault="00A43E49" w:rsidP="0016502D">
    <w:pPr>
      <w:pStyle w:val="Zhlav"/>
    </w:pPr>
  </w:p>
  <w:p w:rsidR="00A43E49" w:rsidRDefault="00A43E49" w:rsidP="0016502D">
    <w:pPr>
      <w:pStyle w:val="Zhlav"/>
    </w:pPr>
  </w:p>
  <w:tbl>
    <w:tblPr>
      <w:tblW w:w="10933" w:type="dxa"/>
      <w:tblInd w:w="-849" w:type="dxa"/>
      <w:tblBorders>
        <w:top w:val="single" w:sz="4" w:space="0" w:color="auto"/>
      </w:tblBorders>
      <w:tblCellMar>
        <w:left w:w="70" w:type="dxa"/>
        <w:right w:w="70" w:type="dxa"/>
      </w:tblCellMar>
      <w:tblLook w:val="0000" w:firstRow="0" w:lastRow="0" w:firstColumn="0" w:lastColumn="0" w:noHBand="0" w:noVBand="0"/>
    </w:tblPr>
    <w:tblGrid>
      <w:gridCol w:w="10933"/>
    </w:tblGrid>
    <w:tr w:rsidR="00A43E49" w:rsidRPr="00DD7181" w:rsidTr="00BF00A0">
      <w:trPr>
        <w:trHeight w:val="100"/>
      </w:trPr>
      <w:tc>
        <w:tcPr>
          <w:tcW w:w="10933" w:type="dxa"/>
        </w:tcPr>
        <w:p w:rsidR="00A43E49" w:rsidRPr="00DD7181" w:rsidRDefault="00A43E49" w:rsidP="00BF00A0">
          <w:pPr>
            <w:pStyle w:val="Zhlav"/>
            <w:jc w:val="center"/>
          </w:pPr>
        </w:p>
      </w:tc>
    </w:tr>
  </w:tbl>
  <w:p w:rsidR="00A43E49" w:rsidRDefault="00A43E4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E49" w:rsidRPr="00E70D33" w:rsidRDefault="00A43E49" w:rsidP="00B019DC">
    <w:pPr>
      <w:pStyle w:val="Zhlav"/>
      <w:ind w:left="2544" w:firstLine="3828"/>
      <w:rPr>
        <w:b/>
      </w:rPr>
    </w:pPr>
    <w:r>
      <w:rPr>
        <w:b/>
        <w:sz w:val="24"/>
      </w:rPr>
      <w:t xml:space="preserve">              </w:t>
    </w:r>
    <w:r>
      <w:rPr>
        <w:b/>
        <w:sz w:val="24"/>
      </w:rPr>
      <w:tab/>
    </w:r>
  </w:p>
  <w:p w:rsidR="00A43E49" w:rsidRDefault="00A43E49" w:rsidP="00B019DC">
    <w:pPr>
      <w:pStyle w:val="Zhlav"/>
    </w:pPr>
    <w:r>
      <w:rPr>
        <w:noProof/>
        <w:lang w:eastAsia="cs-CZ"/>
      </w:rPr>
      <w:drawing>
        <wp:anchor distT="0" distB="0" distL="114300" distR="114300" simplePos="0" relativeHeight="251661312" behindDoc="0" locked="0" layoutInCell="1" allowOverlap="1" wp14:anchorId="208C64E0" wp14:editId="4506AC2F">
          <wp:simplePos x="0" y="0"/>
          <wp:positionH relativeFrom="column">
            <wp:posOffset>-224790</wp:posOffset>
          </wp:positionH>
          <wp:positionV relativeFrom="paragraph">
            <wp:posOffset>9525</wp:posOffset>
          </wp:positionV>
          <wp:extent cx="3099435" cy="543560"/>
          <wp:effectExtent l="0" t="0" r="5715" b="8890"/>
          <wp:wrapSquare wrapText="bothSides"/>
          <wp:docPr id="5" name="Obrázek 5" descr="TB_horizontalni_PNG_cr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B_horizontalni_PNG_cr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99435" cy="543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3E49" w:rsidRDefault="00A43E4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2678"/>
    <w:multiLevelType w:val="multilevel"/>
    <w:tmpl w:val="153C270E"/>
    <w:lvl w:ilvl="0">
      <w:start w:val="1"/>
      <w:numFmt w:val="decimal"/>
      <w:lvlText w:val="%1"/>
      <w:lvlJc w:val="left"/>
      <w:pPr>
        <w:ind w:left="0" w:hanging="360"/>
      </w:pPr>
      <w:rPr>
        <w:rFonts w:hint="default"/>
        <w:u w:val="none"/>
      </w:rPr>
    </w:lvl>
    <w:lvl w:ilvl="1">
      <w:start w:val="1"/>
      <w:numFmt w:val="decimal"/>
      <w:lvlText w:val="%1.%2"/>
      <w:lvlJc w:val="left"/>
      <w:pPr>
        <w:ind w:left="1134" w:hanging="360"/>
      </w:pPr>
      <w:rPr>
        <w:rFonts w:hint="default"/>
        <w:u w:val="none"/>
      </w:rPr>
    </w:lvl>
    <w:lvl w:ilvl="2">
      <w:start w:val="1"/>
      <w:numFmt w:val="decimal"/>
      <w:lvlText w:val="%1.%2.%3"/>
      <w:lvlJc w:val="left"/>
      <w:pPr>
        <w:ind w:left="1080" w:hanging="720"/>
      </w:pPr>
      <w:rPr>
        <w:rFonts w:hint="default"/>
        <w:u w:val="none"/>
      </w:rPr>
    </w:lvl>
    <w:lvl w:ilvl="3">
      <w:start w:val="1"/>
      <w:numFmt w:val="decimal"/>
      <w:lvlText w:val="%1.%2.%3.%4"/>
      <w:lvlJc w:val="left"/>
      <w:pPr>
        <w:ind w:left="1440" w:hanging="720"/>
      </w:pPr>
      <w:rPr>
        <w:rFonts w:hint="default"/>
        <w:u w:val="none"/>
      </w:rPr>
    </w:lvl>
    <w:lvl w:ilvl="4">
      <w:start w:val="1"/>
      <w:numFmt w:val="decimal"/>
      <w:lvlText w:val="%1.%2.%3.%4.%5"/>
      <w:lvlJc w:val="left"/>
      <w:pPr>
        <w:ind w:left="2160" w:hanging="1080"/>
      </w:pPr>
      <w:rPr>
        <w:rFonts w:hint="default"/>
        <w:u w:val="none"/>
      </w:rPr>
    </w:lvl>
    <w:lvl w:ilvl="5">
      <w:start w:val="1"/>
      <w:numFmt w:val="decimal"/>
      <w:lvlText w:val="%1.%2.%3.%4.%5.%6"/>
      <w:lvlJc w:val="left"/>
      <w:pPr>
        <w:ind w:left="2880" w:hanging="1440"/>
      </w:pPr>
      <w:rPr>
        <w:rFonts w:hint="default"/>
        <w:u w:val="none"/>
      </w:rPr>
    </w:lvl>
    <w:lvl w:ilvl="6">
      <w:start w:val="1"/>
      <w:numFmt w:val="decimal"/>
      <w:lvlText w:val="%1.%2.%3.%4.%5.%6.%7"/>
      <w:lvlJc w:val="left"/>
      <w:pPr>
        <w:ind w:left="3240" w:hanging="1440"/>
      </w:pPr>
      <w:rPr>
        <w:rFonts w:hint="default"/>
        <w:u w:val="none"/>
      </w:rPr>
    </w:lvl>
    <w:lvl w:ilvl="7">
      <w:start w:val="1"/>
      <w:numFmt w:val="decimal"/>
      <w:lvlText w:val="%1.%2.%3.%4.%5.%6.%7.%8"/>
      <w:lvlJc w:val="left"/>
      <w:pPr>
        <w:ind w:left="3960" w:hanging="1800"/>
      </w:pPr>
      <w:rPr>
        <w:rFonts w:hint="default"/>
        <w:u w:val="none"/>
      </w:rPr>
    </w:lvl>
    <w:lvl w:ilvl="8">
      <w:start w:val="1"/>
      <w:numFmt w:val="decimal"/>
      <w:lvlText w:val="%1.%2.%3.%4.%5.%6.%7.%8.%9"/>
      <w:lvlJc w:val="left"/>
      <w:pPr>
        <w:ind w:left="4320" w:hanging="1800"/>
      </w:pPr>
      <w:rPr>
        <w:rFonts w:hint="default"/>
        <w:u w:val="none"/>
      </w:rPr>
    </w:lvl>
  </w:abstractNum>
  <w:abstractNum w:abstractNumId="1" w15:restartNumberingAfterBreak="0">
    <w:nsid w:val="0E51606B"/>
    <w:multiLevelType w:val="hybridMultilevel"/>
    <w:tmpl w:val="53AAF6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4757BE7"/>
    <w:multiLevelType w:val="hybridMultilevel"/>
    <w:tmpl w:val="5B6CB2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4A54D4"/>
    <w:multiLevelType w:val="singleLevel"/>
    <w:tmpl w:val="0B9471D0"/>
    <w:lvl w:ilvl="0">
      <w:numFmt w:val="bullet"/>
      <w:lvlText w:val="-"/>
      <w:lvlJc w:val="left"/>
      <w:pPr>
        <w:tabs>
          <w:tab w:val="num" w:pos="1215"/>
        </w:tabs>
        <w:ind w:left="1215" w:hanging="360"/>
      </w:pPr>
      <w:rPr>
        <w:rFonts w:ascii="Times New Roman" w:hAnsi="Times New Roman" w:cs="Times New Roman" w:hint="default"/>
      </w:rPr>
    </w:lvl>
  </w:abstractNum>
  <w:abstractNum w:abstractNumId="4" w15:restartNumberingAfterBreak="0">
    <w:nsid w:val="169B6D7F"/>
    <w:multiLevelType w:val="multilevel"/>
    <w:tmpl w:val="E918CF4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5" w15:restartNumberingAfterBreak="0">
    <w:nsid w:val="16A620AE"/>
    <w:multiLevelType w:val="hybridMultilevel"/>
    <w:tmpl w:val="D82E0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A53887"/>
    <w:multiLevelType w:val="hybridMultilevel"/>
    <w:tmpl w:val="8B3865F6"/>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33021CB"/>
    <w:multiLevelType w:val="hybridMultilevel"/>
    <w:tmpl w:val="22E06C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5A2FFA"/>
    <w:multiLevelType w:val="hybridMultilevel"/>
    <w:tmpl w:val="85907B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F8D7A7E"/>
    <w:multiLevelType w:val="hybridMultilevel"/>
    <w:tmpl w:val="1212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860E89"/>
    <w:multiLevelType w:val="hybridMultilevel"/>
    <w:tmpl w:val="028E61BC"/>
    <w:lvl w:ilvl="0" w:tplc="61D4850E">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7413E0"/>
    <w:multiLevelType w:val="singleLevel"/>
    <w:tmpl w:val="69EE30E0"/>
    <w:lvl w:ilvl="0">
      <w:start w:val="1"/>
      <w:numFmt w:val="bullet"/>
      <w:pStyle w:val="OdrkaN12b"/>
      <w:lvlText w:val=""/>
      <w:lvlJc w:val="left"/>
      <w:pPr>
        <w:tabs>
          <w:tab w:val="num" w:pos="360"/>
        </w:tabs>
        <w:ind w:left="360" w:hanging="360"/>
      </w:pPr>
      <w:rPr>
        <w:rFonts w:ascii="Wingdings" w:hAnsi="Wingdings" w:hint="default"/>
      </w:rPr>
    </w:lvl>
  </w:abstractNum>
  <w:abstractNum w:abstractNumId="12" w15:restartNumberingAfterBreak="0">
    <w:nsid w:val="35A00661"/>
    <w:multiLevelType w:val="multilevel"/>
    <w:tmpl w:val="54DCCBCA"/>
    <w:lvl w:ilvl="0">
      <w:start w:val="1"/>
      <w:numFmt w:val="decimal"/>
      <w:pStyle w:val="1nadpis"/>
      <w:lvlText w:val="%1."/>
      <w:lvlJc w:val="left"/>
      <w:pPr>
        <w:tabs>
          <w:tab w:val="num" w:pos="510"/>
        </w:tabs>
        <w:ind w:left="510" w:hanging="510"/>
      </w:pPr>
      <w:rPr>
        <w:rFonts w:hint="default"/>
      </w:rPr>
    </w:lvl>
    <w:lvl w:ilvl="1">
      <w:start w:val="1"/>
      <w:numFmt w:val="decimal"/>
      <w:pStyle w:val="2nadpis"/>
      <w:lvlText w:val="%1.%2."/>
      <w:lvlJc w:val="left"/>
      <w:pPr>
        <w:tabs>
          <w:tab w:val="num" w:pos="680"/>
        </w:tabs>
        <w:ind w:left="680" w:hanging="680"/>
      </w:pPr>
      <w:rPr>
        <w:rFonts w:hint="default"/>
      </w:rPr>
    </w:lvl>
    <w:lvl w:ilvl="2">
      <w:start w:val="1"/>
      <w:numFmt w:val="decimal"/>
      <w:pStyle w:val="3nadpis"/>
      <w:lvlText w:val="%1.%2.%3."/>
      <w:lvlJc w:val="left"/>
      <w:pPr>
        <w:tabs>
          <w:tab w:val="num" w:pos="1080"/>
        </w:tabs>
        <w:ind w:left="737" w:hanging="737"/>
      </w:pPr>
      <w:rPr>
        <w:rFonts w:hint="default"/>
      </w:rPr>
    </w:lvl>
    <w:lvl w:ilvl="3">
      <w:start w:val="1"/>
      <w:numFmt w:val="decimal"/>
      <w:pStyle w:val="4nadpis"/>
      <w:lvlText w:val="%1.%2.%3.%4."/>
      <w:lvlJc w:val="left"/>
      <w:pPr>
        <w:tabs>
          <w:tab w:val="num" w:pos="1080"/>
        </w:tabs>
        <w:ind w:left="907" w:hanging="907"/>
      </w:pPr>
      <w:rPr>
        <w:rFonts w:hint="default"/>
      </w:rPr>
    </w:lvl>
    <w:lvl w:ilvl="4">
      <w:start w:val="1"/>
      <w:numFmt w:val="decimal"/>
      <w:pStyle w:val="5nadpis"/>
      <w:lvlText w:val="%1.%2.%3.%4.%5."/>
      <w:lvlJc w:val="left"/>
      <w:pPr>
        <w:tabs>
          <w:tab w:val="num" w:pos="1440"/>
        </w:tabs>
        <w:ind w:left="1021" w:hanging="1021"/>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444F6009"/>
    <w:multiLevelType w:val="multilevel"/>
    <w:tmpl w:val="1F44E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5A34EF6"/>
    <w:multiLevelType w:val="singleLevel"/>
    <w:tmpl w:val="0B9471D0"/>
    <w:lvl w:ilvl="0">
      <w:numFmt w:val="bullet"/>
      <w:lvlText w:val="-"/>
      <w:lvlJc w:val="left"/>
      <w:pPr>
        <w:tabs>
          <w:tab w:val="num" w:pos="1495"/>
        </w:tabs>
        <w:ind w:left="1495" w:hanging="360"/>
      </w:pPr>
      <w:rPr>
        <w:rFonts w:ascii="Times New Roman" w:hAnsi="Times New Roman" w:cs="Times New Roman" w:hint="default"/>
      </w:rPr>
    </w:lvl>
  </w:abstractNum>
  <w:abstractNum w:abstractNumId="15" w15:restartNumberingAfterBreak="0">
    <w:nsid w:val="50CE2FB9"/>
    <w:multiLevelType w:val="hybridMultilevel"/>
    <w:tmpl w:val="209C4BE8"/>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6" w15:restartNumberingAfterBreak="0">
    <w:nsid w:val="51E046A4"/>
    <w:multiLevelType w:val="hybridMultilevel"/>
    <w:tmpl w:val="26F877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BD555D4"/>
    <w:multiLevelType w:val="singleLevel"/>
    <w:tmpl w:val="085C2502"/>
    <w:lvl w:ilvl="0">
      <w:start w:val="1"/>
      <w:numFmt w:val="bullet"/>
      <w:pStyle w:val="Odrka"/>
      <w:lvlText w:val=""/>
      <w:lvlJc w:val="left"/>
      <w:pPr>
        <w:tabs>
          <w:tab w:val="num" w:pos="360"/>
        </w:tabs>
        <w:ind w:left="360" w:hanging="360"/>
      </w:pPr>
      <w:rPr>
        <w:rFonts w:ascii="Symbol" w:hAnsi="Symbol" w:hint="default"/>
      </w:rPr>
    </w:lvl>
  </w:abstractNum>
  <w:abstractNum w:abstractNumId="18" w15:restartNumberingAfterBreak="0">
    <w:nsid w:val="5BDB2D72"/>
    <w:multiLevelType w:val="multilevel"/>
    <w:tmpl w:val="4678FC24"/>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9" w15:restartNumberingAfterBreak="0">
    <w:nsid w:val="5E0400DD"/>
    <w:multiLevelType w:val="hybridMultilevel"/>
    <w:tmpl w:val="518AA23A"/>
    <w:lvl w:ilvl="0" w:tplc="77940D2C">
      <w:start w:val="2"/>
      <w:numFmt w:val="upperLetter"/>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637D73BD"/>
    <w:multiLevelType w:val="hybridMultilevel"/>
    <w:tmpl w:val="B81E0E9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641B33DA"/>
    <w:multiLevelType w:val="hybridMultilevel"/>
    <w:tmpl w:val="E4B20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91E98"/>
    <w:multiLevelType w:val="hybridMultilevel"/>
    <w:tmpl w:val="04429C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456154A"/>
    <w:multiLevelType w:val="multilevel"/>
    <w:tmpl w:val="153C270E"/>
    <w:lvl w:ilvl="0">
      <w:start w:val="1"/>
      <w:numFmt w:val="decimal"/>
      <w:lvlText w:val="%1"/>
      <w:lvlJc w:val="left"/>
      <w:pPr>
        <w:ind w:left="360" w:hanging="360"/>
      </w:pPr>
      <w:rPr>
        <w:rFonts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24" w15:restartNumberingAfterBreak="0">
    <w:nsid w:val="66366749"/>
    <w:multiLevelType w:val="hybridMultilevel"/>
    <w:tmpl w:val="0BF654E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67C660A7"/>
    <w:multiLevelType w:val="hybridMultilevel"/>
    <w:tmpl w:val="E4E60EE6"/>
    <w:lvl w:ilvl="0" w:tplc="15C46B0A">
      <w:start w:val="13"/>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027425"/>
    <w:multiLevelType w:val="multilevel"/>
    <w:tmpl w:val="31CE2F26"/>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68B77D83"/>
    <w:multiLevelType w:val="hybridMultilevel"/>
    <w:tmpl w:val="D5722E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CAA0CE5"/>
    <w:multiLevelType w:val="singleLevel"/>
    <w:tmpl w:val="D93ED25E"/>
    <w:lvl w:ilvl="0">
      <w:start w:val="1"/>
      <w:numFmt w:val="bullet"/>
      <w:lvlText w:val="-"/>
      <w:lvlJc w:val="left"/>
      <w:pPr>
        <w:tabs>
          <w:tab w:val="num" w:pos="360"/>
        </w:tabs>
        <w:ind w:left="360" w:hanging="360"/>
      </w:pPr>
      <w:rPr>
        <w:rFonts w:hint="default"/>
      </w:rPr>
    </w:lvl>
  </w:abstractNum>
  <w:abstractNum w:abstractNumId="29" w15:restartNumberingAfterBreak="0">
    <w:nsid w:val="716634AB"/>
    <w:multiLevelType w:val="multilevel"/>
    <w:tmpl w:val="8AEAC53C"/>
    <w:lvl w:ilvl="0">
      <w:start w:val="1"/>
      <w:numFmt w:val="bullet"/>
      <w:lvlText w:val=""/>
      <w:lvlJc w:val="left"/>
      <w:pPr>
        <w:ind w:left="360" w:hanging="360"/>
      </w:pPr>
      <w:rPr>
        <w:rFonts w:ascii="Symbol" w:hAnsi="Symbol" w:hint="default"/>
        <w:u w:val="none"/>
      </w:rPr>
    </w:lvl>
    <w:lvl w:ilvl="1">
      <w:start w:val="1"/>
      <w:numFmt w:val="decimal"/>
      <w:lvlText w:val="%1.%2"/>
      <w:lvlJc w:val="left"/>
      <w:pPr>
        <w:ind w:left="1494" w:hanging="360"/>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3240" w:hanging="144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30" w15:restartNumberingAfterBreak="0">
    <w:nsid w:val="73401D54"/>
    <w:multiLevelType w:val="hybridMultilevel"/>
    <w:tmpl w:val="A4640560"/>
    <w:lvl w:ilvl="0" w:tplc="04050011">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75E058E9"/>
    <w:multiLevelType w:val="hybridMultilevel"/>
    <w:tmpl w:val="3620C7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C37B47"/>
    <w:multiLevelType w:val="hybridMultilevel"/>
    <w:tmpl w:val="35C8A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763F24"/>
    <w:multiLevelType w:val="hybridMultilevel"/>
    <w:tmpl w:val="9ABED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DD1D35"/>
    <w:multiLevelType w:val="hybridMultilevel"/>
    <w:tmpl w:val="5E184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1"/>
  </w:num>
  <w:num w:numId="4">
    <w:abstractNumId w:val="17"/>
  </w:num>
  <w:num w:numId="5">
    <w:abstractNumId w:val="23"/>
  </w:num>
  <w:num w:numId="6">
    <w:abstractNumId w:val="25"/>
  </w:num>
  <w:num w:numId="7">
    <w:abstractNumId w:val="19"/>
  </w:num>
  <w:num w:numId="8">
    <w:abstractNumId w:val="26"/>
  </w:num>
  <w:num w:numId="9">
    <w:abstractNumId w:val="8"/>
  </w:num>
  <w:num w:numId="10">
    <w:abstractNumId w:val="7"/>
  </w:num>
  <w:num w:numId="11">
    <w:abstractNumId w:val="27"/>
  </w:num>
  <w:num w:numId="12">
    <w:abstractNumId w:val="20"/>
  </w:num>
  <w:num w:numId="13">
    <w:abstractNumId w:val="6"/>
  </w:num>
  <w:num w:numId="14">
    <w:abstractNumId w:val="30"/>
  </w:num>
  <w:num w:numId="15">
    <w:abstractNumId w:val="22"/>
  </w:num>
  <w:num w:numId="16">
    <w:abstractNumId w:val="31"/>
  </w:num>
  <w:num w:numId="17">
    <w:abstractNumId w:val="5"/>
  </w:num>
  <w:num w:numId="18">
    <w:abstractNumId w:val="2"/>
  </w:num>
  <w:num w:numId="19">
    <w:abstractNumId w:val="4"/>
  </w:num>
  <w:num w:numId="20">
    <w:abstractNumId w:val="21"/>
  </w:num>
  <w:num w:numId="21">
    <w:abstractNumId w:val="32"/>
  </w:num>
  <w:num w:numId="22">
    <w:abstractNumId w:val="33"/>
  </w:num>
  <w:num w:numId="23">
    <w:abstractNumId w:val="9"/>
  </w:num>
  <w:num w:numId="24">
    <w:abstractNumId w:val="34"/>
  </w:num>
  <w:num w:numId="25">
    <w:abstractNumId w:val="29"/>
  </w:num>
  <w:num w:numId="26">
    <w:abstractNumId w:val="0"/>
  </w:num>
  <w:num w:numId="27">
    <w:abstractNumId w:val="1"/>
  </w:num>
  <w:num w:numId="28">
    <w:abstractNumId w:val="18"/>
  </w:num>
  <w:num w:numId="29">
    <w:abstractNumId w:val="13"/>
  </w:num>
  <w:num w:numId="30">
    <w:abstractNumId w:val="3"/>
  </w:num>
  <w:num w:numId="31">
    <w:abstractNumId w:val="14"/>
  </w:num>
  <w:num w:numId="32">
    <w:abstractNumId w:val="24"/>
  </w:num>
  <w:num w:numId="33">
    <w:abstractNumId w:val="16"/>
  </w:num>
  <w:num w:numId="34">
    <w:abstractNumId w:val="15"/>
  </w:num>
  <w:num w:numId="35">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D95"/>
    <w:rsid w:val="00000A8A"/>
    <w:rsid w:val="00003943"/>
    <w:rsid w:val="00004111"/>
    <w:rsid w:val="00004381"/>
    <w:rsid w:val="00004BC5"/>
    <w:rsid w:val="000061B2"/>
    <w:rsid w:val="00010233"/>
    <w:rsid w:val="000106C1"/>
    <w:rsid w:val="00011D69"/>
    <w:rsid w:val="00012CE6"/>
    <w:rsid w:val="0001453A"/>
    <w:rsid w:val="0001465F"/>
    <w:rsid w:val="000156BD"/>
    <w:rsid w:val="00015CF8"/>
    <w:rsid w:val="00016B98"/>
    <w:rsid w:val="0001735D"/>
    <w:rsid w:val="000175D8"/>
    <w:rsid w:val="00017872"/>
    <w:rsid w:val="000205E3"/>
    <w:rsid w:val="0002108E"/>
    <w:rsid w:val="00021811"/>
    <w:rsid w:val="00021989"/>
    <w:rsid w:val="00022092"/>
    <w:rsid w:val="00023D3D"/>
    <w:rsid w:val="000245A3"/>
    <w:rsid w:val="000253A9"/>
    <w:rsid w:val="0002676E"/>
    <w:rsid w:val="00030278"/>
    <w:rsid w:val="00030B91"/>
    <w:rsid w:val="00031447"/>
    <w:rsid w:val="00034AAC"/>
    <w:rsid w:val="00034D81"/>
    <w:rsid w:val="00036634"/>
    <w:rsid w:val="0003672A"/>
    <w:rsid w:val="000368E7"/>
    <w:rsid w:val="00037E40"/>
    <w:rsid w:val="00040020"/>
    <w:rsid w:val="0004168C"/>
    <w:rsid w:val="000416AC"/>
    <w:rsid w:val="0004233C"/>
    <w:rsid w:val="000428D5"/>
    <w:rsid w:val="00044290"/>
    <w:rsid w:val="00045CB4"/>
    <w:rsid w:val="000460AB"/>
    <w:rsid w:val="000461FE"/>
    <w:rsid w:val="0005119E"/>
    <w:rsid w:val="000512C2"/>
    <w:rsid w:val="000514FD"/>
    <w:rsid w:val="00051A5E"/>
    <w:rsid w:val="00052CC3"/>
    <w:rsid w:val="00053009"/>
    <w:rsid w:val="0005493B"/>
    <w:rsid w:val="0005498F"/>
    <w:rsid w:val="00055988"/>
    <w:rsid w:val="0005744A"/>
    <w:rsid w:val="00060A58"/>
    <w:rsid w:val="00061E31"/>
    <w:rsid w:val="000644FE"/>
    <w:rsid w:val="00065DF4"/>
    <w:rsid w:val="000660DF"/>
    <w:rsid w:val="00066BFC"/>
    <w:rsid w:val="000743AB"/>
    <w:rsid w:val="00074B27"/>
    <w:rsid w:val="00077392"/>
    <w:rsid w:val="00077886"/>
    <w:rsid w:val="000819B2"/>
    <w:rsid w:val="00081C16"/>
    <w:rsid w:val="00086E25"/>
    <w:rsid w:val="00087EFA"/>
    <w:rsid w:val="000926BE"/>
    <w:rsid w:val="000930CC"/>
    <w:rsid w:val="0009348C"/>
    <w:rsid w:val="00093C23"/>
    <w:rsid w:val="0009558B"/>
    <w:rsid w:val="000960B2"/>
    <w:rsid w:val="00096ED5"/>
    <w:rsid w:val="00097096"/>
    <w:rsid w:val="0009789C"/>
    <w:rsid w:val="000A0840"/>
    <w:rsid w:val="000A3943"/>
    <w:rsid w:val="000A4B3B"/>
    <w:rsid w:val="000A4B4A"/>
    <w:rsid w:val="000A5DE2"/>
    <w:rsid w:val="000A66BB"/>
    <w:rsid w:val="000B1BFE"/>
    <w:rsid w:val="000B2175"/>
    <w:rsid w:val="000B3664"/>
    <w:rsid w:val="000B3B61"/>
    <w:rsid w:val="000B5D17"/>
    <w:rsid w:val="000B6589"/>
    <w:rsid w:val="000B6884"/>
    <w:rsid w:val="000B6BE4"/>
    <w:rsid w:val="000B6ED7"/>
    <w:rsid w:val="000B77AF"/>
    <w:rsid w:val="000C01DF"/>
    <w:rsid w:val="000C4C9C"/>
    <w:rsid w:val="000C4DFC"/>
    <w:rsid w:val="000C59B1"/>
    <w:rsid w:val="000C79E3"/>
    <w:rsid w:val="000C7FA7"/>
    <w:rsid w:val="000D0146"/>
    <w:rsid w:val="000D3744"/>
    <w:rsid w:val="000D5BF5"/>
    <w:rsid w:val="000D6493"/>
    <w:rsid w:val="000D7CB2"/>
    <w:rsid w:val="000E0F91"/>
    <w:rsid w:val="000E2515"/>
    <w:rsid w:val="000E3D55"/>
    <w:rsid w:val="000E4881"/>
    <w:rsid w:val="000E6D96"/>
    <w:rsid w:val="000F0525"/>
    <w:rsid w:val="000F0C94"/>
    <w:rsid w:val="000F1822"/>
    <w:rsid w:val="000F1C8D"/>
    <w:rsid w:val="000F31A6"/>
    <w:rsid w:val="000F5F7E"/>
    <w:rsid w:val="000F6124"/>
    <w:rsid w:val="000F719E"/>
    <w:rsid w:val="000F7CF8"/>
    <w:rsid w:val="00100E4F"/>
    <w:rsid w:val="001027B6"/>
    <w:rsid w:val="00102EF0"/>
    <w:rsid w:val="00104295"/>
    <w:rsid w:val="00104726"/>
    <w:rsid w:val="00105399"/>
    <w:rsid w:val="00106AD6"/>
    <w:rsid w:val="00107358"/>
    <w:rsid w:val="00107379"/>
    <w:rsid w:val="00107B9F"/>
    <w:rsid w:val="0011006C"/>
    <w:rsid w:val="001115E6"/>
    <w:rsid w:val="00112809"/>
    <w:rsid w:val="00115434"/>
    <w:rsid w:val="00115FF9"/>
    <w:rsid w:val="00121DCD"/>
    <w:rsid w:val="00122496"/>
    <w:rsid w:val="0012742C"/>
    <w:rsid w:val="00127C21"/>
    <w:rsid w:val="00130099"/>
    <w:rsid w:val="00134E37"/>
    <w:rsid w:val="001373BB"/>
    <w:rsid w:val="0014027A"/>
    <w:rsid w:val="00140E85"/>
    <w:rsid w:val="00142440"/>
    <w:rsid w:val="00143433"/>
    <w:rsid w:val="00144597"/>
    <w:rsid w:val="00144F27"/>
    <w:rsid w:val="001465E8"/>
    <w:rsid w:val="00147C18"/>
    <w:rsid w:val="00150D9A"/>
    <w:rsid w:val="001524AD"/>
    <w:rsid w:val="001524F7"/>
    <w:rsid w:val="00152620"/>
    <w:rsid w:val="0015431F"/>
    <w:rsid w:val="00154B27"/>
    <w:rsid w:val="00155282"/>
    <w:rsid w:val="0015682D"/>
    <w:rsid w:val="00157B5E"/>
    <w:rsid w:val="0016037B"/>
    <w:rsid w:val="00160A6C"/>
    <w:rsid w:val="00160DB1"/>
    <w:rsid w:val="00160F8D"/>
    <w:rsid w:val="001624DD"/>
    <w:rsid w:val="001628D2"/>
    <w:rsid w:val="00162A9E"/>
    <w:rsid w:val="00163607"/>
    <w:rsid w:val="00163D72"/>
    <w:rsid w:val="0016502D"/>
    <w:rsid w:val="00170861"/>
    <w:rsid w:val="001715E4"/>
    <w:rsid w:val="001728BE"/>
    <w:rsid w:val="00173175"/>
    <w:rsid w:val="001736BB"/>
    <w:rsid w:val="00174E99"/>
    <w:rsid w:val="00175BB8"/>
    <w:rsid w:val="0017719E"/>
    <w:rsid w:val="00177865"/>
    <w:rsid w:val="00181656"/>
    <w:rsid w:val="00181A4A"/>
    <w:rsid w:val="00181B85"/>
    <w:rsid w:val="001824C2"/>
    <w:rsid w:val="0018410F"/>
    <w:rsid w:val="0018475B"/>
    <w:rsid w:val="00185F69"/>
    <w:rsid w:val="00187894"/>
    <w:rsid w:val="00190080"/>
    <w:rsid w:val="00191954"/>
    <w:rsid w:val="00191F06"/>
    <w:rsid w:val="0019218B"/>
    <w:rsid w:val="00192ED5"/>
    <w:rsid w:val="00194387"/>
    <w:rsid w:val="00196CF7"/>
    <w:rsid w:val="00196EFA"/>
    <w:rsid w:val="001A0A7D"/>
    <w:rsid w:val="001A1428"/>
    <w:rsid w:val="001A156C"/>
    <w:rsid w:val="001A4A5B"/>
    <w:rsid w:val="001A7D66"/>
    <w:rsid w:val="001B020B"/>
    <w:rsid w:val="001B3289"/>
    <w:rsid w:val="001B3D22"/>
    <w:rsid w:val="001B45E0"/>
    <w:rsid w:val="001B59E1"/>
    <w:rsid w:val="001B691D"/>
    <w:rsid w:val="001B6C11"/>
    <w:rsid w:val="001B70A6"/>
    <w:rsid w:val="001B7330"/>
    <w:rsid w:val="001C0198"/>
    <w:rsid w:val="001C0AED"/>
    <w:rsid w:val="001C1799"/>
    <w:rsid w:val="001C3304"/>
    <w:rsid w:val="001C3A8D"/>
    <w:rsid w:val="001C4357"/>
    <w:rsid w:val="001C514A"/>
    <w:rsid w:val="001C5C1C"/>
    <w:rsid w:val="001C721C"/>
    <w:rsid w:val="001C77C6"/>
    <w:rsid w:val="001D0987"/>
    <w:rsid w:val="001D0C8A"/>
    <w:rsid w:val="001D0DC0"/>
    <w:rsid w:val="001D1A2A"/>
    <w:rsid w:val="001D2706"/>
    <w:rsid w:val="001D3547"/>
    <w:rsid w:val="001D6EF3"/>
    <w:rsid w:val="001D701A"/>
    <w:rsid w:val="001D7332"/>
    <w:rsid w:val="001E0DEA"/>
    <w:rsid w:val="001E1E51"/>
    <w:rsid w:val="001E3C0D"/>
    <w:rsid w:val="001E43D2"/>
    <w:rsid w:val="001E59FF"/>
    <w:rsid w:val="001F037E"/>
    <w:rsid w:val="001F0FB4"/>
    <w:rsid w:val="001F1448"/>
    <w:rsid w:val="001F384C"/>
    <w:rsid w:val="001F3D08"/>
    <w:rsid w:val="001F487C"/>
    <w:rsid w:val="001F5397"/>
    <w:rsid w:val="001F66D2"/>
    <w:rsid w:val="001F6F58"/>
    <w:rsid w:val="001F7172"/>
    <w:rsid w:val="00200F6C"/>
    <w:rsid w:val="00202059"/>
    <w:rsid w:val="00202914"/>
    <w:rsid w:val="002030DA"/>
    <w:rsid w:val="002069F5"/>
    <w:rsid w:val="00210DE9"/>
    <w:rsid w:val="00210F27"/>
    <w:rsid w:val="00214BB8"/>
    <w:rsid w:val="002157F7"/>
    <w:rsid w:val="0021582E"/>
    <w:rsid w:val="00215BEC"/>
    <w:rsid w:val="00217CC0"/>
    <w:rsid w:val="00220E24"/>
    <w:rsid w:val="002232EA"/>
    <w:rsid w:val="002251CB"/>
    <w:rsid w:val="00231BD5"/>
    <w:rsid w:val="00231BFA"/>
    <w:rsid w:val="00232063"/>
    <w:rsid w:val="00233FA4"/>
    <w:rsid w:val="002348D2"/>
    <w:rsid w:val="00237F79"/>
    <w:rsid w:val="00242048"/>
    <w:rsid w:val="00242B9C"/>
    <w:rsid w:val="0024319D"/>
    <w:rsid w:val="0024652A"/>
    <w:rsid w:val="00247789"/>
    <w:rsid w:val="00247D28"/>
    <w:rsid w:val="002509D5"/>
    <w:rsid w:val="00250EF7"/>
    <w:rsid w:val="002518DC"/>
    <w:rsid w:val="00253051"/>
    <w:rsid w:val="00254935"/>
    <w:rsid w:val="00254BC4"/>
    <w:rsid w:val="00254F8A"/>
    <w:rsid w:val="0025519D"/>
    <w:rsid w:val="00255FA9"/>
    <w:rsid w:val="00260555"/>
    <w:rsid w:val="00261A9E"/>
    <w:rsid w:val="00262AE4"/>
    <w:rsid w:val="00263A9D"/>
    <w:rsid w:val="00264B75"/>
    <w:rsid w:val="00264D85"/>
    <w:rsid w:val="00265355"/>
    <w:rsid w:val="00265A00"/>
    <w:rsid w:val="00266F60"/>
    <w:rsid w:val="0027251E"/>
    <w:rsid w:val="002733BD"/>
    <w:rsid w:val="002742E9"/>
    <w:rsid w:val="00274B7F"/>
    <w:rsid w:val="00275413"/>
    <w:rsid w:val="00275FC2"/>
    <w:rsid w:val="00276260"/>
    <w:rsid w:val="0027682F"/>
    <w:rsid w:val="002802C9"/>
    <w:rsid w:val="00280960"/>
    <w:rsid w:val="0028119C"/>
    <w:rsid w:val="002819B0"/>
    <w:rsid w:val="00281D71"/>
    <w:rsid w:val="0028374C"/>
    <w:rsid w:val="0028399F"/>
    <w:rsid w:val="00283E07"/>
    <w:rsid w:val="00284207"/>
    <w:rsid w:val="00284C86"/>
    <w:rsid w:val="002867DE"/>
    <w:rsid w:val="00286D3B"/>
    <w:rsid w:val="00291125"/>
    <w:rsid w:val="002912A6"/>
    <w:rsid w:val="00291BDC"/>
    <w:rsid w:val="00294B70"/>
    <w:rsid w:val="002961A3"/>
    <w:rsid w:val="00297549"/>
    <w:rsid w:val="002A0209"/>
    <w:rsid w:val="002A0B4F"/>
    <w:rsid w:val="002A0C3E"/>
    <w:rsid w:val="002A170D"/>
    <w:rsid w:val="002A3C9A"/>
    <w:rsid w:val="002A43F2"/>
    <w:rsid w:val="002A51D7"/>
    <w:rsid w:val="002A607C"/>
    <w:rsid w:val="002A60B0"/>
    <w:rsid w:val="002A7658"/>
    <w:rsid w:val="002A77D1"/>
    <w:rsid w:val="002B0423"/>
    <w:rsid w:val="002B32E8"/>
    <w:rsid w:val="002B3D85"/>
    <w:rsid w:val="002B4641"/>
    <w:rsid w:val="002B5421"/>
    <w:rsid w:val="002B5C5C"/>
    <w:rsid w:val="002C0105"/>
    <w:rsid w:val="002C0306"/>
    <w:rsid w:val="002C2BAA"/>
    <w:rsid w:val="002C3F58"/>
    <w:rsid w:val="002C41E2"/>
    <w:rsid w:val="002C5557"/>
    <w:rsid w:val="002C5A42"/>
    <w:rsid w:val="002C686F"/>
    <w:rsid w:val="002D3A15"/>
    <w:rsid w:val="002D3AA6"/>
    <w:rsid w:val="002D521A"/>
    <w:rsid w:val="002D64D0"/>
    <w:rsid w:val="002D6991"/>
    <w:rsid w:val="002E0C3F"/>
    <w:rsid w:val="002E2777"/>
    <w:rsid w:val="002E4B12"/>
    <w:rsid w:val="002E5F83"/>
    <w:rsid w:val="002E6137"/>
    <w:rsid w:val="002E7E43"/>
    <w:rsid w:val="002F14B4"/>
    <w:rsid w:val="002F2C1B"/>
    <w:rsid w:val="002F2C3B"/>
    <w:rsid w:val="002F3F17"/>
    <w:rsid w:val="002F60A6"/>
    <w:rsid w:val="003022B7"/>
    <w:rsid w:val="0030336F"/>
    <w:rsid w:val="00303B1D"/>
    <w:rsid w:val="0030472F"/>
    <w:rsid w:val="00305DB3"/>
    <w:rsid w:val="00307A4D"/>
    <w:rsid w:val="00307F3C"/>
    <w:rsid w:val="00311EE5"/>
    <w:rsid w:val="0031663E"/>
    <w:rsid w:val="00316D5B"/>
    <w:rsid w:val="003226D3"/>
    <w:rsid w:val="00327955"/>
    <w:rsid w:val="00327C07"/>
    <w:rsid w:val="003306E8"/>
    <w:rsid w:val="00330D68"/>
    <w:rsid w:val="00331512"/>
    <w:rsid w:val="00333E4C"/>
    <w:rsid w:val="003344F5"/>
    <w:rsid w:val="00334D08"/>
    <w:rsid w:val="0033554A"/>
    <w:rsid w:val="00337111"/>
    <w:rsid w:val="0033785F"/>
    <w:rsid w:val="00337B63"/>
    <w:rsid w:val="00337C10"/>
    <w:rsid w:val="0034115C"/>
    <w:rsid w:val="003419A3"/>
    <w:rsid w:val="00342CE0"/>
    <w:rsid w:val="00346287"/>
    <w:rsid w:val="00347386"/>
    <w:rsid w:val="00347F89"/>
    <w:rsid w:val="003533B1"/>
    <w:rsid w:val="0035341A"/>
    <w:rsid w:val="00354BE6"/>
    <w:rsid w:val="0035633F"/>
    <w:rsid w:val="00360A6E"/>
    <w:rsid w:val="0036155C"/>
    <w:rsid w:val="00363731"/>
    <w:rsid w:val="00366341"/>
    <w:rsid w:val="00366918"/>
    <w:rsid w:val="00367241"/>
    <w:rsid w:val="00367618"/>
    <w:rsid w:val="00371475"/>
    <w:rsid w:val="00373E57"/>
    <w:rsid w:val="003778C8"/>
    <w:rsid w:val="003778FD"/>
    <w:rsid w:val="00381075"/>
    <w:rsid w:val="00384919"/>
    <w:rsid w:val="003856A3"/>
    <w:rsid w:val="003864D4"/>
    <w:rsid w:val="00387080"/>
    <w:rsid w:val="00387478"/>
    <w:rsid w:val="00390ECD"/>
    <w:rsid w:val="00391068"/>
    <w:rsid w:val="0039275B"/>
    <w:rsid w:val="003951B8"/>
    <w:rsid w:val="00395F22"/>
    <w:rsid w:val="003A0723"/>
    <w:rsid w:val="003A1007"/>
    <w:rsid w:val="003A65EB"/>
    <w:rsid w:val="003A70A4"/>
    <w:rsid w:val="003A7D5D"/>
    <w:rsid w:val="003B41BA"/>
    <w:rsid w:val="003B6C3E"/>
    <w:rsid w:val="003C0023"/>
    <w:rsid w:val="003C3976"/>
    <w:rsid w:val="003C3F77"/>
    <w:rsid w:val="003C70A3"/>
    <w:rsid w:val="003C77C7"/>
    <w:rsid w:val="003D10BE"/>
    <w:rsid w:val="003D1892"/>
    <w:rsid w:val="003D2F31"/>
    <w:rsid w:val="003D5221"/>
    <w:rsid w:val="003D54FB"/>
    <w:rsid w:val="003D6119"/>
    <w:rsid w:val="003E1C21"/>
    <w:rsid w:val="003E3607"/>
    <w:rsid w:val="003E7E06"/>
    <w:rsid w:val="003F001F"/>
    <w:rsid w:val="003F08ED"/>
    <w:rsid w:val="003F11A5"/>
    <w:rsid w:val="003F4557"/>
    <w:rsid w:val="003F5061"/>
    <w:rsid w:val="003F5ADC"/>
    <w:rsid w:val="003F5F62"/>
    <w:rsid w:val="003F6DF6"/>
    <w:rsid w:val="003F7434"/>
    <w:rsid w:val="003F754F"/>
    <w:rsid w:val="003F7CD3"/>
    <w:rsid w:val="003F7EE5"/>
    <w:rsid w:val="00401F51"/>
    <w:rsid w:val="00402CED"/>
    <w:rsid w:val="00403827"/>
    <w:rsid w:val="0040528E"/>
    <w:rsid w:val="0040529E"/>
    <w:rsid w:val="004063A5"/>
    <w:rsid w:val="00406ABC"/>
    <w:rsid w:val="0041143D"/>
    <w:rsid w:val="00411FBF"/>
    <w:rsid w:val="00412A03"/>
    <w:rsid w:val="00413337"/>
    <w:rsid w:val="00413342"/>
    <w:rsid w:val="0041651B"/>
    <w:rsid w:val="00417039"/>
    <w:rsid w:val="00420A55"/>
    <w:rsid w:val="00421446"/>
    <w:rsid w:val="004215C6"/>
    <w:rsid w:val="004246F3"/>
    <w:rsid w:val="00425E1A"/>
    <w:rsid w:val="00426A8D"/>
    <w:rsid w:val="00427AFC"/>
    <w:rsid w:val="004305FF"/>
    <w:rsid w:val="00430E0F"/>
    <w:rsid w:val="00430F3A"/>
    <w:rsid w:val="00433353"/>
    <w:rsid w:val="00434730"/>
    <w:rsid w:val="0043545C"/>
    <w:rsid w:val="004368EB"/>
    <w:rsid w:val="004371BB"/>
    <w:rsid w:val="00437625"/>
    <w:rsid w:val="00437B07"/>
    <w:rsid w:val="00437D6C"/>
    <w:rsid w:val="00440730"/>
    <w:rsid w:val="00442B7D"/>
    <w:rsid w:val="004444AF"/>
    <w:rsid w:val="0044469D"/>
    <w:rsid w:val="004457E5"/>
    <w:rsid w:val="00445C04"/>
    <w:rsid w:val="00445D5C"/>
    <w:rsid w:val="00445F3D"/>
    <w:rsid w:val="00446407"/>
    <w:rsid w:val="0044643F"/>
    <w:rsid w:val="00453805"/>
    <w:rsid w:val="004562CC"/>
    <w:rsid w:val="00457B94"/>
    <w:rsid w:val="00461A8B"/>
    <w:rsid w:val="004637CD"/>
    <w:rsid w:val="00463C91"/>
    <w:rsid w:val="004651C6"/>
    <w:rsid w:val="00467383"/>
    <w:rsid w:val="00470A2F"/>
    <w:rsid w:val="00473EA4"/>
    <w:rsid w:val="004740FA"/>
    <w:rsid w:val="00476955"/>
    <w:rsid w:val="00476CC6"/>
    <w:rsid w:val="004836BE"/>
    <w:rsid w:val="004842C2"/>
    <w:rsid w:val="00484873"/>
    <w:rsid w:val="00484C9F"/>
    <w:rsid w:val="00485519"/>
    <w:rsid w:val="00485A82"/>
    <w:rsid w:val="004873B5"/>
    <w:rsid w:val="00491B60"/>
    <w:rsid w:val="00491B94"/>
    <w:rsid w:val="00491E58"/>
    <w:rsid w:val="004925D4"/>
    <w:rsid w:val="004941B7"/>
    <w:rsid w:val="00494863"/>
    <w:rsid w:val="00495A17"/>
    <w:rsid w:val="004A006F"/>
    <w:rsid w:val="004A27E8"/>
    <w:rsid w:val="004A4702"/>
    <w:rsid w:val="004A4923"/>
    <w:rsid w:val="004A4CB0"/>
    <w:rsid w:val="004A4CD9"/>
    <w:rsid w:val="004A6468"/>
    <w:rsid w:val="004A7EDA"/>
    <w:rsid w:val="004A7F00"/>
    <w:rsid w:val="004B46ED"/>
    <w:rsid w:val="004B487B"/>
    <w:rsid w:val="004B787D"/>
    <w:rsid w:val="004B7B85"/>
    <w:rsid w:val="004C1B4C"/>
    <w:rsid w:val="004C23B6"/>
    <w:rsid w:val="004C70E6"/>
    <w:rsid w:val="004D0DB6"/>
    <w:rsid w:val="004D131D"/>
    <w:rsid w:val="004D2F4E"/>
    <w:rsid w:val="004D34E0"/>
    <w:rsid w:val="004D3C04"/>
    <w:rsid w:val="004D3F3A"/>
    <w:rsid w:val="004D56F3"/>
    <w:rsid w:val="004D6975"/>
    <w:rsid w:val="004E0B7F"/>
    <w:rsid w:val="004E0F5C"/>
    <w:rsid w:val="004E1DE9"/>
    <w:rsid w:val="004E37B1"/>
    <w:rsid w:val="004E4AF5"/>
    <w:rsid w:val="004E4EE7"/>
    <w:rsid w:val="004E5DBB"/>
    <w:rsid w:val="004F1210"/>
    <w:rsid w:val="004F7317"/>
    <w:rsid w:val="0050010E"/>
    <w:rsid w:val="00500B3C"/>
    <w:rsid w:val="00501E76"/>
    <w:rsid w:val="005021BA"/>
    <w:rsid w:val="00502F89"/>
    <w:rsid w:val="00503C30"/>
    <w:rsid w:val="0050424E"/>
    <w:rsid w:val="0050583A"/>
    <w:rsid w:val="00506058"/>
    <w:rsid w:val="00506412"/>
    <w:rsid w:val="00510D95"/>
    <w:rsid w:val="00511379"/>
    <w:rsid w:val="00511944"/>
    <w:rsid w:val="005121B4"/>
    <w:rsid w:val="00513EE2"/>
    <w:rsid w:val="0051413D"/>
    <w:rsid w:val="00516B4D"/>
    <w:rsid w:val="00517A53"/>
    <w:rsid w:val="0052015E"/>
    <w:rsid w:val="00523A1F"/>
    <w:rsid w:val="005276D0"/>
    <w:rsid w:val="005278FC"/>
    <w:rsid w:val="005305C2"/>
    <w:rsid w:val="00530896"/>
    <w:rsid w:val="005316E5"/>
    <w:rsid w:val="00531D50"/>
    <w:rsid w:val="00532D59"/>
    <w:rsid w:val="00532D98"/>
    <w:rsid w:val="00534583"/>
    <w:rsid w:val="00534A47"/>
    <w:rsid w:val="00534D8D"/>
    <w:rsid w:val="005359D4"/>
    <w:rsid w:val="00535BB3"/>
    <w:rsid w:val="00535D23"/>
    <w:rsid w:val="00536E30"/>
    <w:rsid w:val="00536E7F"/>
    <w:rsid w:val="0053741D"/>
    <w:rsid w:val="00541A8E"/>
    <w:rsid w:val="00542AD9"/>
    <w:rsid w:val="00544ED3"/>
    <w:rsid w:val="00545947"/>
    <w:rsid w:val="00546167"/>
    <w:rsid w:val="0054619E"/>
    <w:rsid w:val="005470D4"/>
    <w:rsid w:val="00547A87"/>
    <w:rsid w:val="00547D97"/>
    <w:rsid w:val="0055078F"/>
    <w:rsid w:val="00552455"/>
    <w:rsid w:val="00552EC2"/>
    <w:rsid w:val="00554DA8"/>
    <w:rsid w:val="00555D47"/>
    <w:rsid w:val="00560F41"/>
    <w:rsid w:val="0056181D"/>
    <w:rsid w:val="005630A7"/>
    <w:rsid w:val="00563CC0"/>
    <w:rsid w:val="00564FCA"/>
    <w:rsid w:val="00565789"/>
    <w:rsid w:val="00565FC4"/>
    <w:rsid w:val="00570674"/>
    <w:rsid w:val="005711FC"/>
    <w:rsid w:val="00573AAD"/>
    <w:rsid w:val="00575221"/>
    <w:rsid w:val="005763CB"/>
    <w:rsid w:val="005777D6"/>
    <w:rsid w:val="005805F3"/>
    <w:rsid w:val="00580E4F"/>
    <w:rsid w:val="005814A7"/>
    <w:rsid w:val="00581B43"/>
    <w:rsid w:val="00581CBC"/>
    <w:rsid w:val="005826DC"/>
    <w:rsid w:val="00584F37"/>
    <w:rsid w:val="0058589F"/>
    <w:rsid w:val="00585919"/>
    <w:rsid w:val="00586DBC"/>
    <w:rsid w:val="00587FBE"/>
    <w:rsid w:val="005901AF"/>
    <w:rsid w:val="00591D48"/>
    <w:rsid w:val="005943A4"/>
    <w:rsid w:val="00594D2A"/>
    <w:rsid w:val="00594E79"/>
    <w:rsid w:val="0059730D"/>
    <w:rsid w:val="005A0A7A"/>
    <w:rsid w:val="005A23F8"/>
    <w:rsid w:val="005A334D"/>
    <w:rsid w:val="005A54F8"/>
    <w:rsid w:val="005A5A6D"/>
    <w:rsid w:val="005A6B30"/>
    <w:rsid w:val="005B05A9"/>
    <w:rsid w:val="005B2B51"/>
    <w:rsid w:val="005B3C32"/>
    <w:rsid w:val="005B46DB"/>
    <w:rsid w:val="005B6197"/>
    <w:rsid w:val="005B7142"/>
    <w:rsid w:val="005B799A"/>
    <w:rsid w:val="005C08BE"/>
    <w:rsid w:val="005C22E6"/>
    <w:rsid w:val="005C3002"/>
    <w:rsid w:val="005C39A1"/>
    <w:rsid w:val="005C3DDD"/>
    <w:rsid w:val="005C5EF2"/>
    <w:rsid w:val="005C6A76"/>
    <w:rsid w:val="005C6E57"/>
    <w:rsid w:val="005D0665"/>
    <w:rsid w:val="005D0B5A"/>
    <w:rsid w:val="005D0CDD"/>
    <w:rsid w:val="005D1446"/>
    <w:rsid w:val="005D1770"/>
    <w:rsid w:val="005D2636"/>
    <w:rsid w:val="005D2A44"/>
    <w:rsid w:val="005E39B7"/>
    <w:rsid w:val="005E4682"/>
    <w:rsid w:val="005E4707"/>
    <w:rsid w:val="005E5572"/>
    <w:rsid w:val="005E6D79"/>
    <w:rsid w:val="005E76D4"/>
    <w:rsid w:val="005F080A"/>
    <w:rsid w:val="005F0F48"/>
    <w:rsid w:val="005F3DCB"/>
    <w:rsid w:val="005F48C8"/>
    <w:rsid w:val="005F4BB0"/>
    <w:rsid w:val="005F6F19"/>
    <w:rsid w:val="00600679"/>
    <w:rsid w:val="00600A58"/>
    <w:rsid w:val="006025E2"/>
    <w:rsid w:val="0060431A"/>
    <w:rsid w:val="00604E93"/>
    <w:rsid w:val="00605343"/>
    <w:rsid w:val="00605962"/>
    <w:rsid w:val="00606185"/>
    <w:rsid w:val="00611D6C"/>
    <w:rsid w:val="00613799"/>
    <w:rsid w:val="00617D23"/>
    <w:rsid w:val="00620859"/>
    <w:rsid w:val="00621C85"/>
    <w:rsid w:val="00621DD3"/>
    <w:rsid w:val="00624477"/>
    <w:rsid w:val="00624E4C"/>
    <w:rsid w:val="00626C87"/>
    <w:rsid w:val="0062737A"/>
    <w:rsid w:val="006312B0"/>
    <w:rsid w:val="006335EE"/>
    <w:rsid w:val="00633FEC"/>
    <w:rsid w:val="00635686"/>
    <w:rsid w:val="0063660D"/>
    <w:rsid w:val="00640C19"/>
    <w:rsid w:val="00641F42"/>
    <w:rsid w:val="006426E8"/>
    <w:rsid w:val="006436B5"/>
    <w:rsid w:val="0064483D"/>
    <w:rsid w:val="00646F60"/>
    <w:rsid w:val="00650121"/>
    <w:rsid w:val="0065400F"/>
    <w:rsid w:val="00654663"/>
    <w:rsid w:val="0065566D"/>
    <w:rsid w:val="0065699D"/>
    <w:rsid w:val="00657E26"/>
    <w:rsid w:val="006657DA"/>
    <w:rsid w:val="00670273"/>
    <w:rsid w:val="00671919"/>
    <w:rsid w:val="00671C4D"/>
    <w:rsid w:val="006729F2"/>
    <w:rsid w:val="0067321A"/>
    <w:rsid w:val="006812E1"/>
    <w:rsid w:val="00681CC7"/>
    <w:rsid w:val="006833A2"/>
    <w:rsid w:val="00684271"/>
    <w:rsid w:val="00685706"/>
    <w:rsid w:val="0068715A"/>
    <w:rsid w:val="00690EE0"/>
    <w:rsid w:val="0069180F"/>
    <w:rsid w:val="006920A7"/>
    <w:rsid w:val="00692747"/>
    <w:rsid w:val="00694148"/>
    <w:rsid w:val="0069474D"/>
    <w:rsid w:val="00694A63"/>
    <w:rsid w:val="006957A3"/>
    <w:rsid w:val="006967CB"/>
    <w:rsid w:val="00696A58"/>
    <w:rsid w:val="006A0C62"/>
    <w:rsid w:val="006A235C"/>
    <w:rsid w:val="006A2555"/>
    <w:rsid w:val="006A3386"/>
    <w:rsid w:val="006A57FA"/>
    <w:rsid w:val="006A7270"/>
    <w:rsid w:val="006A7FB8"/>
    <w:rsid w:val="006B0210"/>
    <w:rsid w:val="006B091E"/>
    <w:rsid w:val="006B3AC7"/>
    <w:rsid w:val="006B44C8"/>
    <w:rsid w:val="006B6976"/>
    <w:rsid w:val="006C237F"/>
    <w:rsid w:val="006C59A6"/>
    <w:rsid w:val="006C6ED2"/>
    <w:rsid w:val="006D076C"/>
    <w:rsid w:val="006D0D63"/>
    <w:rsid w:val="006D2F4F"/>
    <w:rsid w:val="006D3D68"/>
    <w:rsid w:val="006D4E8A"/>
    <w:rsid w:val="006D5327"/>
    <w:rsid w:val="006D79A8"/>
    <w:rsid w:val="006E099C"/>
    <w:rsid w:val="006E2F55"/>
    <w:rsid w:val="006E48C2"/>
    <w:rsid w:val="006E4904"/>
    <w:rsid w:val="006E7E2C"/>
    <w:rsid w:val="006F02E2"/>
    <w:rsid w:val="006F0C6C"/>
    <w:rsid w:val="006F12DB"/>
    <w:rsid w:val="006F2347"/>
    <w:rsid w:val="006F24F7"/>
    <w:rsid w:val="006F2677"/>
    <w:rsid w:val="006F26F9"/>
    <w:rsid w:val="006F3071"/>
    <w:rsid w:val="006F421B"/>
    <w:rsid w:val="006F5F33"/>
    <w:rsid w:val="006F5F9B"/>
    <w:rsid w:val="006F6798"/>
    <w:rsid w:val="006F7989"/>
    <w:rsid w:val="007028FC"/>
    <w:rsid w:val="0070406B"/>
    <w:rsid w:val="0070542C"/>
    <w:rsid w:val="0070567B"/>
    <w:rsid w:val="00705C22"/>
    <w:rsid w:val="00706CA2"/>
    <w:rsid w:val="00714BE4"/>
    <w:rsid w:val="00715A05"/>
    <w:rsid w:val="00717B04"/>
    <w:rsid w:val="00720F72"/>
    <w:rsid w:val="00721F5E"/>
    <w:rsid w:val="007229DB"/>
    <w:rsid w:val="00722C34"/>
    <w:rsid w:val="0072306A"/>
    <w:rsid w:val="00723CD3"/>
    <w:rsid w:val="00723D08"/>
    <w:rsid w:val="007244D7"/>
    <w:rsid w:val="00727DB0"/>
    <w:rsid w:val="00732324"/>
    <w:rsid w:val="007333E4"/>
    <w:rsid w:val="0073364E"/>
    <w:rsid w:val="007340A0"/>
    <w:rsid w:val="00736632"/>
    <w:rsid w:val="00736755"/>
    <w:rsid w:val="007375F1"/>
    <w:rsid w:val="00741F8A"/>
    <w:rsid w:val="0074398D"/>
    <w:rsid w:val="00744DEB"/>
    <w:rsid w:val="00744E96"/>
    <w:rsid w:val="00745356"/>
    <w:rsid w:val="00746BE9"/>
    <w:rsid w:val="0075053B"/>
    <w:rsid w:val="00750D8E"/>
    <w:rsid w:val="0075157F"/>
    <w:rsid w:val="0075214A"/>
    <w:rsid w:val="007524D4"/>
    <w:rsid w:val="0075261A"/>
    <w:rsid w:val="0075306E"/>
    <w:rsid w:val="00753854"/>
    <w:rsid w:val="00754954"/>
    <w:rsid w:val="00755090"/>
    <w:rsid w:val="007558F5"/>
    <w:rsid w:val="00756259"/>
    <w:rsid w:val="00756F9F"/>
    <w:rsid w:val="00757802"/>
    <w:rsid w:val="0076166E"/>
    <w:rsid w:val="00763265"/>
    <w:rsid w:val="0076425B"/>
    <w:rsid w:val="00765240"/>
    <w:rsid w:val="00765730"/>
    <w:rsid w:val="00766267"/>
    <w:rsid w:val="0076769F"/>
    <w:rsid w:val="00770CF3"/>
    <w:rsid w:val="00773D42"/>
    <w:rsid w:val="00774D78"/>
    <w:rsid w:val="00774DD3"/>
    <w:rsid w:val="00775D56"/>
    <w:rsid w:val="00780E32"/>
    <w:rsid w:val="00781964"/>
    <w:rsid w:val="007837C7"/>
    <w:rsid w:val="00785700"/>
    <w:rsid w:val="00785BD2"/>
    <w:rsid w:val="00785C8D"/>
    <w:rsid w:val="0079107D"/>
    <w:rsid w:val="00791E92"/>
    <w:rsid w:val="00791F60"/>
    <w:rsid w:val="00796360"/>
    <w:rsid w:val="00796B20"/>
    <w:rsid w:val="007A03D9"/>
    <w:rsid w:val="007A1967"/>
    <w:rsid w:val="007A198B"/>
    <w:rsid w:val="007A237B"/>
    <w:rsid w:val="007A33F4"/>
    <w:rsid w:val="007A37BF"/>
    <w:rsid w:val="007A68BB"/>
    <w:rsid w:val="007A72A7"/>
    <w:rsid w:val="007A7B03"/>
    <w:rsid w:val="007B12CF"/>
    <w:rsid w:val="007B3455"/>
    <w:rsid w:val="007B53F3"/>
    <w:rsid w:val="007B54A1"/>
    <w:rsid w:val="007B618C"/>
    <w:rsid w:val="007B721E"/>
    <w:rsid w:val="007B75A3"/>
    <w:rsid w:val="007B7919"/>
    <w:rsid w:val="007C1599"/>
    <w:rsid w:val="007C1882"/>
    <w:rsid w:val="007C3F9D"/>
    <w:rsid w:val="007C43F3"/>
    <w:rsid w:val="007C471E"/>
    <w:rsid w:val="007C595E"/>
    <w:rsid w:val="007D0F06"/>
    <w:rsid w:val="007D240E"/>
    <w:rsid w:val="007D2F84"/>
    <w:rsid w:val="007D786F"/>
    <w:rsid w:val="007E0761"/>
    <w:rsid w:val="007E14B6"/>
    <w:rsid w:val="007E1F22"/>
    <w:rsid w:val="007E3C8D"/>
    <w:rsid w:val="007E566A"/>
    <w:rsid w:val="007E61E1"/>
    <w:rsid w:val="007E7837"/>
    <w:rsid w:val="007F0198"/>
    <w:rsid w:val="007F1030"/>
    <w:rsid w:val="007F2626"/>
    <w:rsid w:val="007F42F6"/>
    <w:rsid w:val="007F5B7C"/>
    <w:rsid w:val="007F5FF4"/>
    <w:rsid w:val="007F6352"/>
    <w:rsid w:val="00801ABC"/>
    <w:rsid w:val="00801EE6"/>
    <w:rsid w:val="0080365E"/>
    <w:rsid w:val="00803BE2"/>
    <w:rsid w:val="00804C14"/>
    <w:rsid w:val="00806D26"/>
    <w:rsid w:val="00810948"/>
    <w:rsid w:val="00811330"/>
    <w:rsid w:val="0081153E"/>
    <w:rsid w:val="0081289F"/>
    <w:rsid w:val="00813396"/>
    <w:rsid w:val="008134C7"/>
    <w:rsid w:val="008147AD"/>
    <w:rsid w:val="00814E9B"/>
    <w:rsid w:val="00816116"/>
    <w:rsid w:val="00817D58"/>
    <w:rsid w:val="008203A7"/>
    <w:rsid w:val="008207F6"/>
    <w:rsid w:val="00823DF8"/>
    <w:rsid w:val="00823F70"/>
    <w:rsid w:val="0082550D"/>
    <w:rsid w:val="008262EF"/>
    <w:rsid w:val="00826782"/>
    <w:rsid w:val="00826E77"/>
    <w:rsid w:val="00831AAF"/>
    <w:rsid w:val="00834E2D"/>
    <w:rsid w:val="00835A52"/>
    <w:rsid w:val="00841682"/>
    <w:rsid w:val="00841F26"/>
    <w:rsid w:val="00842C2A"/>
    <w:rsid w:val="00842E58"/>
    <w:rsid w:val="00843CD1"/>
    <w:rsid w:val="00846934"/>
    <w:rsid w:val="0085024A"/>
    <w:rsid w:val="00850814"/>
    <w:rsid w:val="00851FF3"/>
    <w:rsid w:val="00853BC3"/>
    <w:rsid w:val="008604E0"/>
    <w:rsid w:val="00860787"/>
    <w:rsid w:val="0086374D"/>
    <w:rsid w:val="008648FD"/>
    <w:rsid w:val="00865665"/>
    <w:rsid w:val="00866133"/>
    <w:rsid w:val="00872C4E"/>
    <w:rsid w:val="00872F52"/>
    <w:rsid w:val="00875BB1"/>
    <w:rsid w:val="00875F71"/>
    <w:rsid w:val="00876032"/>
    <w:rsid w:val="00876F24"/>
    <w:rsid w:val="00877E05"/>
    <w:rsid w:val="00880498"/>
    <w:rsid w:val="008825FA"/>
    <w:rsid w:val="00885B1F"/>
    <w:rsid w:val="00886B3B"/>
    <w:rsid w:val="00887AA7"/>
    <w:rsid w:val="00887F52"/>
    <w:rsid w:val="008903A2"/>
    <w:rsid w:val="00890A96"/>
    <w:rsid w:val="00892807"/>
    <w:rsid w:val="00892EA6"/>
    <w:rsid w:val="008951CE"/>
    <w:rsid w:val="008963CA"/>
    <w:rsid w:val="008963F8"/>
    <w:rsid w:val="008969FC"/>
    <w:rsid w:val="00896E37"/>
    <w:rsid w:val="00897D34"/>
    <w:rsid w:val="00897D50"/>
    <w:rsid w:val="008A409D"/>
    <w:rsid w:val="008A537E"/>
    <w:rsid w:val="008A578C"/>
    <w:rsid w:val="008A5D51"/>
    <w:rsid w:val="008A670E"/>
    <w:rsid w:val="008A6A3A"/>
    <w:rsid w:val="008A6F07"/>
    <w:rsid w:val="008B17E3"/>
    <w:rsid w:val="008B49A5"/>
    <w:rsid w:val="008B4ADC"/>
    <w:rsid w:val="008B50F9"/>
    <w:rsid w:val="008B5A32"/>
    <w:rsid w:val="008B64CE"/>
    <w:rsid w:val="008B7C9F"/>
    <w:rsid w:val="008B7EFE"/>
    <w:rsid w:val="008C380F"/>
    <w:rsid w:val="008C3A46"/>
    <w:rsid w:val="008C4692"/>
    <w:rsid w:val="008C55CC"/>
    <w:rsid w:val="008C6107"/>
    <w:rsid w:val="008D286A"/>
    <w:rsid w:val="008D56C1"/>
    <w:rsid w:val="008D5A07"/>
    <w:rsid w:val="008E0108"/>
    <w:rsid w:val="008E47AD"/>
    <w:rsid w:val="008E5432"/>
    <w:rsid w:val="008E554C"/>
    <w:rsid w:val="008E57DB"/>
    <w:rsid w:val="008F031A"/>
    <w:rsid w:val="008F052F"/>
    <w:rsid w:val="008F2D7E"/>
    <w:rsid w:val="008F3482"/>
    <w:rsid w:val="008F34C0"/>
    <w:rsid w:val="008F5D68"/>
    <w:rsid w:val="008F5FC4"/>
    <w:rsid w:val="008F634E"/>
    <w:rsid w:val="00900532"/>
    <w:rsid w:val="00900CE7"/>
    <w:rsid w:val="009019C8"/>
    <w:rsid w:val="00901D45"/>
    <w:rsid w:val="00903BC9"/>
    <w:rsid w:val="00903F97"/>
    <w:rsid w:val="009043E7"/>
    <w:rsid w:val="00906CDE"/>
    <w:rsid w:val="00907812"/>
    <w:rsid w:val="00910477"/>
    <w:rsid w:val="009121B8"/>
    <w:rsid w:val="00912E14"/>
    <w:rsid w:val="00913E1D"/>
    <w:rsid w:val="00914FC1"/>
    <w:rsid w:val="00915114"/>
    <w:rsid w:val="00915BEA"/>
    <w:rsid w:val="00917A68"/>
    <w:rsid w:val="00917A81"/>
    <w:rsid w:val="00921DF5"/>
    <w:rsid w:val="00922756"/>
    <w:rsid w:val="0092350C"/>
    <w:rsid w:val="00924911"/>
    <w:rsid w:val="0092504E"/>
    <w:rsid w:val="00930848"/>
    <w:rsid w:val="00932886"/>
    <w:rsid w:val="009331E0"/>
    <w:rsid w:val="009338D7"/>
    <w:rsid w:val="00934CF2"/>
    <w:rsid w:val="00940CC2"/>
    <w:rsid w:val="009422C4"/>
    <w:rsid w:val="00942500"/>
    <w:rsid w:val="00942C78"/>
    <w:rsid w:val="00945935"/>
    <w:rsid w:val="00947379"/>
    <w:rsid w:val="009475AF"/>
    <w:rsid w:val="00947965"/>
    <w:rsid w:val="00947FA5"/>
    <w:rsid w:val="00951423"/>
    <w:rsid w:val="0095183D"/>
    <w:rsid w:val="00952520"/>
    <w:rsid w:val="009544ED"/>
    <w:rsid w:val="00954A3A"/>
    <w:rsid w:val="00955170"/>
    <w:rsid w:val="00956D9C"/>
    <w:rsid w:val="009575D5"/>
    <w:rsid w:val="00957E15"/>
    <w:rsid w:val="00961B79"/>
    <w:rsid w:val="00962ADE"/>
    <w:rsid w:val="009654EA"/>
    <w:rsid w:val="00966791"/>
    <w:rsid w:val="0096725A"/>
    <w:rsid w:val="009707B8"/>
    <w:rsid w:val="00970E4D"/>
    <w:rsid w:val="0097138F"/>
    <w:rsid w:val="00972017"/>
    <w:rsid w:val="00972D76"/>
    <w:rsid w:val="0097346B"/>
    <w:rsid w:val="009745D1"/>
    <w:rsid w:val="00974BA5"/>
    <w:rsid w:val="009811B9"/>
    <w:rsid w:val="00981D38"/>
    <w:rsid w:val="00986F38"/>
    <w:rsid w:val="0098730B"/>
    <w:rsid w:val="00990EBF"/>
    <w:rsid w:val="00991CD2"/>
    <w:rsid w:val="00995315"/>
    <w:rsid w:val="00995331"/>
    <w:rsid w:val="00995408"/>
    <w:rsid w:val="009955AD"/>
    <w:rsid w:val="0099661D"/>
    <w:rsid w:val="009975FE"/>
    <w:rsid w:val="00997AE9"/>
    <w:rsid w:val="00997FCE"/>
    <w:rsid w:val="009A3212"/>
    <w:rsid w:val="009A358A"/>
    <w:rsid w:val="009A3D6D"/>
    <w:rsid w:val="009A4DA5"/>
    <w:rsid w:val="009A6121"/>
    <w:rsid w:val="009A6434"/>
    <w:rsid w:val="009A68B0"/>
    <w:rsid w:val="009A6DD0"/>
    <w:rsid w:val="009B213F"/>
    <w:rsid w:val="009B2AFC"/>
    <w:rsid w:val="009B38CE"/>
    <w:rsid w:val="009B4180"/>
    <w:rsid w:val="009B4354"/>
    <w:rsid w:val="009B55A5"/>
    <w:rsid w:val="009B599D"/>
    <w:rsid w:val="009B734E"/>
    <w:rsid w:val="009B73E6"/>
    <w:rsid w:val="009B762A"/>
    <w:rsid w:val="009B7A3F"/>
    <w:rsid w:val="009C1640"/>
    <w:rsid w:val="009C304A"/>
    <w:rsid w:val="009C3DB9"/>
    <w:rsid w:val="009C5379"/>
    <w:rsid w:val="009C601C"/>
    <w:rsid w:val="009C664F"/>
    <w:rsid w:val="009D0C56"/>
    <w:rsid w:val="009D133F"/>
    <w:rsid w:val="009D1634"/>
    <w:rsid w:val="009D283C"/>
    <w:rsid w:val="009D3371"/>
    <w:rsid w:val="009D6555"/>
    <w:rsid w:val="009E0DEA"/>
    <w:rsid w:val="009E1389"/>
    <w:rsid w:val="009E2561"/>
    <w:rsid w:val="009E4302"/>
    <w:rsid w:val="009E66C6"/>
    <w:rsid w:val="009E6C0F"/>
    <w:rsid w:val="009E794F"/>
    <w:rsid w:val="009E7E2C"/>
    <w:rsid w:val="009F03CE"/>
    <w:rsid w:val="009F187F"/>
    <w:rsid w:val="009F4DCE"/>
    <w:rsid w:val="009F692A"/>
    <w:rsid w:val="009F735A"/>
    <w:rsid w:val="009F7CC2"/>
    <w:rsid w:val="00A0374F"/>
    <w:rsid w:val="00A04534"/>
    <w:rsid w:val="00A05A6B"/>
    <w:rsid w:val="00A06085"/>
    <w:rsid w:val="00A12125"/>
    <w:rsid w:val="00A12288"/>
    <w:rsid w:val="00A12EC6"/>
    <w:rsid w:val="00A1312A"/>
    <w:rsid w:val="00A139D3"/>
    <w:rsid w:val="00A15F53"/>
    <w:rsid w:val="00A16F95"/>
    <w:rsid w:val="00A20AB9"/>
    <w:rsid w:val="00A21004"/>
    <w:rsid w:val="00A21247"/>
    <w:rsid w:val="00A21656"/>
    <w:rsid w:val="00A227EF"/>
    <w:rsid w:val="00A2564F"/>
    <w:rsid w:val="00A26B37"/>
    <w:rsid w:val="00A26D90"/>
    <w:rsid w:val="00A3021E"/>
    <w:rsid w:val="00A309A7"/>
    <w:rsid w:val="00A3477A"/>
    <w:rsid w:val="00A364BD"/>
    <w:rsid w:val="00A3688B"/>
    <w:rsid w:val="00A36FF8"/>
    <w:rsid w:val="00A40676"/>
    <w:rsid w:val="00A406AB"/>
    <w:rsid w:val="00A40C9D"/>
    <w:rsid w:val="00A42A25"/>
    <w:rsid w:val="00A43E49"/>
    <w:rsid w:val="00A44487"/>
    <w:rsid w:val="00A453FA"/>
    <w:rsid w:val="00A51453"/>
    <w:rsid w:val="00A54FF0"/>
    <w:rsid w:val="00A5515C"/>
    <w:rsid w:val="00A607EF"/>
    <w:rsid w:val="00A61C11"/>
    <w:rsid w:val="00A64574"/>
    <w:rsid w:val="00A64C34"/>
    <w:rsid w:val="00A64D7A"/>
    <w:rsid w:val="00A64E82"/>
    <w:rsid w:val="00A662F9"/>
    <w:rsid w:val="00A66C89"/>
    <w:rsid w:val="00A70DAD"/>
    <w:rsid w:val="00A71EAD"/>
    <w:rsid w:val="00A71F51"/>
    <w:rsid w:val="00A72034"/>
    <w:rsid w:val="00A741AF"/>
    <w:rsid w:val="00A74368"/>
    <w:rsid w:val="00A74546"/>
    <w:rsid w:val="00A74777"/>
    <w:rsid w:val="00A74E81"/>
    <w:rsid w:val="00A75902"/>
    <w:rsid w:val="00A75F81"/>
    <w:rsid w:val="00A801D0"/>
    <w:rsid w:val="00A806FC"/>
    <w:rsid w:val="00A81E99"/>
    <w:rsid w:val="00A82258"/>
    <w:rsid w:val="00A82807"/>
    <w:rsid w:val="00A8358F"/>
    <w:rsid w:val="00A83CC5"/>
    <w:rsid w:val="00A85052"/>
    <w:rsid w:val="00A85518"/>
    <w:rsid w:val="00A873FE"/>
    <w:rsid w:val="00A8794F"/>
    <w:rsid w:val="00A87AD7"/>
    <w:rsid w:val="00A87EA1"/>
    <w:rsid w:val="00A90670"/>
    <w:rsid w:val="00A919D1"/>
    <w:rsid w:val="00A920FD"/>
    <w:rsid w:val="00A93D04"/>
    <w:rsid w:val="00A97C0E"/>
    <w:rsid w:val="00AA2727"/>
    <w:rsid w:val="00AA2FDE"/>
    <w:rsid w:val="00AA5B8E"/>
    <w:rsid w:val="00AA6D1C"/>
    <w:rsid w:val="00AA7D11"/>
    <w:rsid w:val="00AB01B8"/>
    <w:rsid w:val="00AB0753"/>
    <w:rsid w:val="00AB2125"/>
    <w:rsid w:val="00AB2654"/>
    <w:rsid w:val="00AB28EE"/>
    <w:rsid w:val="00AB3880"/>
    <w:rsid w:val="00AB3A8F"/>
    <w:rsid w:val="00AB4786"/>
    <w:rsid w:val="00AB6D39"/>
    <w:rsid w:val="00AB6E24"/>
    <w:rsid w:val="00AB78CA"/>
    <w:rsid w:val="00AC1059"/>
    <w:rsid w:val="00AC2A0B"/>
    <w:rsid w:val="00AC4764"/>
    <w:rsid w:val="00AC61E6"/>
    <w:rsid w:val="00AC6BFD"/>
    <w:rsid w:val="00AC6C1B"/>
    <w:rsid w:val="00AC750E"/>
    <w:rsid w:val="00AC7BC7"/>
    <w:rsid w:val="00AD04C3"/>
    <w:rsid w:val="00AD0D4C"/>
    <w:rsid w:val="00AD1B2E"/>
    <w:rsid w:val="00AD20E8"/>
    <w:rsid w:val="00AD2B7E"/>
    <w:rsid w:val="00AD2C8E"/>
    <w:rsid w:val="00AD2D21"/>
    <w:rsid w:val="00AD36BD"/>
    <w:rsid w:val="00AD4215"/>
    <w:rsid w:val="00AD4ED6"/>
    <w:rsid w:val="00AD5710"/>
    <w:rsid w:val="00AD699D"/>
    <w:rsid w:val="00AD6CC2"/>
    <w:rsid w:val="00AD6EC5"/>
    <w:rsid w:val="00AE04F5"/>
    <w:rsid w:val="00AE1EF7"/>
    <w:rsid w:val="00AE3911"/>
    <w:rsid w:val="00AE4659"/>
    <w:rsid w:val="00AE5096"/>
    <w:rsid w:val="00AF132A"/>
    <w:rsid w:val="00AF3DB3"/>
    <w:rsid w:val="00AF4C97"/>
    <w:rsid w:val="00AF5F58"/>
    <w:rsid w:val="00AF6871"/>
    <w:rsid w:val="00B00CA7"/>
    <w:rsid w:val="00B00EA9"/>
    <w:rsid w:val="00B01669"/>
    <w:rsid w:val="00B0182C"/>
    <w:rsid w:val="00B019DC"/>
    <w:rsid w:val="00B025B2"/>
    <w:rsid w:val="00B03725"/>
    <w:rsid w:val="00B04E1A"/>
    <w:rsid w:val="00B05042"/>
    <w:rsid w:val="00B052E2"/>
    <w:rsid w:val="00B06A74"/>
    <w:rsid w:val="00B10BBF"/>
    <w:rsid w:val="00B11081"/>
    <w:rsid w:val="00B140E9"/>
    <w:rsid w:val="00B149B3"/>
    <w:rsid w:val="00B202CD"/>
    <w:rsid w:val="00B20FA4"/>
    <w:rsid w:val="00B23E63"/>
    <w:rsid w:val="00B25E16"/>
    <w:rsid w:val="00B32498"/>
    <w:rsid w:val="00B3451A"/>
    <w:rsid w:val="00B3598E"/>
    <w:rsid w:val="00B36172"/>
    <w:rsid w:val="00B36E36"/>
    <w:rsid w:val="00B37E49"/>
    <w:rsid w:val="00B4017A"/>
    <w:rsid w:val="00B40652"/>
    <w:rsid w:val="00B430C1"/>
    <w:rsid w:val="00B44594"/>
    <w:rsid w:val="00B44D45"/>
    <w:rsid w:val="00B46237"/>
    <w:rsid w:val="00B50E34"/>
    <w:rsid w:val="00B51AFB"/>
    <w:rsid w:val="00B51B8D"/>
    <w:rsid w:val="00B51C73"/>
    <w:rsid w:val="00B52007"/>
    <w:rsid w:val="00B524BE"/>
    <w:rsid w:val="00B555CC"/>
    <w:rsid w:val="00B558B2"/>
    <w:rsid w:val="00B55A6B"/>
    <w:rsid w:val="00B56C8B"/>
    <w:rsid w:val="00B577DE"/>
    <w:rsid w:val="00B60242"/>
    <w:rsid w:val="00B60EA5"/>
    <w:rsid w:val="00B610F0"/>
    <w:rsid w:val="00B625B9"/>
    <w:rsid w:val="00B62F3D"/>
    <w:rsid w:val="00B63717"/>
    <w:rsid w:val="00B64E5A"/>
    <w:rsid w:val="00B6675E"/>
    <w:rsid w:val="00B67208"/>
    <w:rsid w:val="00B71B4E"/>
    <w:rsid w:val="00B72406"/>
    <w:rsid w:val="00B736F6"/>
    <w:rsid w:val="00B7446B"/>
    <w:rsid w:val="00B74C70"/>
    <w:rsid w:val="00B74E20"/>
    <w:rsid w:val="00B76E34"/>
    <w:rsid w:val="00B7728D"/>
    <w:rsid w:val="00B77CC9"/>
    <w:rsid w:val="00B8193A"/>
    <w:rsid w:val="00B83008"/>
    <w:rsid w:val="00B8733F"/>
    <w:rsid w:val="00B92D36"/>
    <w:rsid w:val="00B94068"/>
    <w:rsid w:val="00B941AB"/>
    <w:rsid w:val="00B94EC7"/>
    <w:rsid w:val="00B9761C"/>
    <w:rsid w:val="00BA02C0"/>
    <w:rsid w:val="00BA1289"/>
    <w:rsid w:val="00BA445E"/>
    <w:rsid w:val="00BA4BCC"/>
    <w:rsid w:val="00BA5B6B"/>
    <w:rsid w:val="00BA671C"/>
    <w:rsid w:val="00BA67D7"/>
    <w:rsid w:val="00BB064D"/>
    <w:rsid w:val="00BB2028"/>
    <w:rsid w:val="00BB3456"/>
    <w:rsid w:val="00BB3F1D"/>
    <w:rsid w:val="00BC0855"/>
    <w:rsid w:val="00BC1434"/>
    <w:rsid w:val="00BC1F03"/>
    <w:rsid w:val="00BC258B"/>
    <w:rsid w:val="00BC297C"/>
    <w:rsid w:val="00BC4227"/>
    <w:rsid w:val="00BC6EED"/>
    <w:rsid w:val="00BC71C8"/>
    <w:rsid w:val="00BC75F0"/>
    <w:rsid w:val="00BC7969"/>
    <w:rsid w:val="00BD074F"/>
    <w:rsid w:val="00BD08DE"/>
    <w:rsid w:val="00BD0D68"/>
    <w:rsid w:val="00BD17A4"/>
    <w:rsid w:val="00BD1FCB"/>
    <w:rsid w:val="00BD2E6E"/>
    <w:rsid w:val="00BD38A8"/>
    <w:rsid w:val="00BD4A3C"/>
    <w:rsid w:val="00BD56CF"/>
    <w:rsid w:val="00BD6D5B"/>
    <w:rsid w:val="00BD7B4A"/>
    <w:rsid w:val="00BD7B73"/>
    <w:rsid w:val="00BE01E3"/>
    <w:rsid w:val="00BE519D"/>
    <w:rsid w:val="00BE55F4"/>
    <w:rsid w:val="00BF00A0"/>
    <w:rsid w:val="00BF0BB3"/>
    <w:rsid w:val="00BF1A32"/>
    <w:rsid w:val="00BF3A50"/>
    <w:rsid w:val="00BF3FB0"/>
    <w:rsid w:val="00BF437C"/>
    <w:rsid w:val="00BF462E"/>
    <w:rsid w:val="00BF4E07"/>
    <w:rsid w:val="00BF5178"/>
    <w:rsid w:val="00BF6E22"/>
    <w:rsid w:val="00C026EB"/>
    <w:rsid w:val="00C027EE"/>
    <w:rsid w:val="00C0386F"/>
    <w:rsid w:val="00C04022"/>
    <w:rsid w:val="00C042D0"/>
    <w:rsid w:val="00C04C4C"/>
    <w:rsid w:val="00C05650"/>
    <w:rsid w:val="00C10E40"/>
    <w:rsid w:val="00C10EA0"/>
    <w:rsid w:val="00C10F5D"/>
    <w:rsid w:val="00C114FA"/>
    <w:rsid w:val="00C1224A"/>
    <w:rsid w:val="00C15967"/>
    <w:rsid w:val="00C227CB"/>
    <w:rsid w:val="00C23FB7"/>
    <w:rsid w:val="00C24B64"/>
    <w:rsid w:val="00C2506F"/>
    <w:rsid w:val="00C25A2E"/>
    <w:rsid w:val="00C25B18"/>
    <w:rsid w:val="00C26639"/>
    <w:rsid w:val="00C276BC"/>
    <w:rsid w:val="00C308C4"/>
    <w:rsid w:val="00C30B82"/>
    <w:rsid w:val="00C30CDF"/>
    <w:rsid w:val="00C31415"/>
    <w:rsid w:val="00C31B69"/>
    <w:rsid w:val="00C328C7"/>
    <w:rsid w:val="00C33A63"/>
    <w:rsid w:val="00C3512D"/>
    <w:rsid w:val="00C36266"/>
    <w:rsid w:val="00C40E47"/>
    <w:rsid w:val="00C41376"/>
    <w:rsid w:val="00C4258A"/>
    <w:rsid w:val="00C433B1"/>
    <w:rsid w:val="00C43F30"/>
    <w:rsid w:val="00C4524F"/>
    <w:rsid w:val="00C461AA"/>
    <w:rsid w:val="00C47F52"/>
    <w:rsid w:val="00C52C04"/>
    <w:rsid w:val="00C53BA1"/>
    <w:rsid w:val="00C54486"/>
    <w:rsid w:val="00C544A1"/>
    <w:rsid w:val="00C5742A"/>
    <w:rsid w:val="00C57DD3"/>
    <w:rsid w:val="00C60DEF"/>
    <w:rsid w:val="00C615F3"/>
    <w:rsid w:val="00C6209E"/>
    <w:rsid w:val="00C629DC"/>
    <w:rsid w:val="00C6396E"/>
    <w:rsid w:val="00C6526D"/>
    <w:rsid w:val="00C65FE2"/>
    <w:rsid w:val="00C70248"/>
    <w:rsid w:val="00C70F22"/>
    <w:rsid w:val="00C7324D"/>
    <w:rsid w:val="00C73E20"/>
    <w:rsid w:val="00C74180"/>
    <w:rsid w:val="00C75F8C"/>
    <w:rsid w:val="00C77723"/>
    <w:rsid w:val="00C82DF0"/>
    <w:rsid w:val="00C846A2"/>
    <w:rsid w:val="00C84F6E"/>
    <w:rsid w:val="00C86528"/>
    <w:rsid w:val="00C9062B"/>
    <w:rsid w:val="00C92740"/>
    <w:rsid w:val="00C9302C"/>
    <w:rsid w:val="00C94842"/>
    <w:rsid w:val="00C94D0F"/>
    <w:rsid w:val="00C95917"/>
    <w:rsid w:val="00C95D64"/>
    <w:rsid w:val="00C97055"/>
    <w:rsid w:val="00C971F5"/>
    <w:rsid w:val="00C97300"/>
    <w:rsid w:val="00C973F5"/>
    <w:rsid w:val="00CA18EB"/>
    <w:rsid w:val="00CA3165"/>
    <w:rsid w:val="00CA3CAC"/>
    <w:rsid w:val="00CA4054"/>
    <w:rsid w:val="00CA4183"/>
    <w:rsid w:val="00CA51F6"/>
    <w:rsid w:val="00CA61B8"/>
    <w:rsid w:val="00CA686F"/>
    <w:rsid w:val="00CA6CE6"/>
    <w:rsid w:val="00CA6FDD"/>
    <w:rsid w:val="00CA7651"/>
    <w:rsid w:val="00CB0789"/>
    <w:rsid w:val="00CB0977"/>
    <w:rsid w:val="00CB33E9"/>
    <w:rsid w:val="00CB4279"/>
    <w:rsid w:val="00CB5EFB"/>
    <w:rsid w:val="00CB6605"/>
    <w:rsid w:val="00CB7224"/>
    <w:rsid w:val="00CC0970"/>
    <w:rsid w:val="00CC190B"/>
    <w:rsid w:val="00CC22E1"/>
    <w:rsid w:val="00CC39AF"/>
    <w:rsid w:val="00CC3B52"/>
    <w:rsid w:val="00CC3F53"/>
    <w:rsid w:val="00CC439D"/>
    <w:rsid w:val="00CC46D2"/>
    <w:rsid w:val="00CC54BB"/>
    <w:rsid w:val="00CD45AE"/>
    <w:rsid w:val="00CD5393"/>
    <w:rsid w:val="00CD7940"/>
    <w:rsid w:val="00CE0075"/>
    <w:rsid w:val="00CE0985"/>
    <w:rsid w:val="00CE0CE5"/>
    <w:rsid w:val="00CE13F3"/>
    <w:rsid w:val="00CE3A1C"/>
    <w:rsid w:val="00CE4C35"/>
    <w:rsid w:val="00CE72F2"/>
    <w:rsid w:val="00CE73D0"/>
    <w:rsid w:val="00CF0BF5"/>
    <w:rsid w:val="00CF0D02"/>
    <w:rsid w:val="00CF514B"/>
    <w:rsid w:val="00CF53B8"/>
    <w:rsid w:val="00CF6739"/>
    <w:rsid w:val="00D00169"/>
    <w:rsid w:val="00D00406"/>
    <w:rsid w:val="00D00D68"/>
    <w:rsid w:val="00D01357"/>
    <w:rsid w:val="00D018E5"/>
    <w:rsid w:val="00D01D89"/>
    <w:rsid w:val="00D023C1"/>
    <w:rsid w:val="00D05187"/>
    <w:rsid w:val="00D055E4"/>
    <w:rsid w:val="00D07A33"/>
    <w:rsid w:val="00D125C7"/>
    <w:rsid w:val="00D12A04"/>
    <w:rsid w:val="00D13173"/>
    <w:rsid w:val="00D132BD"/>
    <w:rsid w:val="00D14924"/>
    <w:rsid w:val="00D1528F"/>
    <w:rsid w:val="00D17713"/>
    <w:rsid w:val="00D208A4"/>
    <w:rsid w:val="00D225DD"/>
    <w:rsid w:val="00D230BB"/>
    <w:rsid w:val="00D23AEA"/>
    <w:rsid w:val="00D27D77"/>
    <w:rsid w:val="00D305A4"/>
    <w:rsid w:val="00D324C0"/>
    <w:rsid w:val="00D33EA3"/>
    <w:rsid w:val="00D341D8"/>
    <w:rsid w:val="00D361A3"/>
    <w:rsid w:val="00D362A0"/>
    <w:rsid w:val="00D4025A"/>
    <w:rsid w:val="00D40CA6"/>
    <w:rsid w:val="00D51061"/>
    <w:rsid w:val="00D54CFB"/>
    <w:rsid w:val="00D5512B"/>
    <w:rsid w:val="00D60CE0"/>
    <w:rsid w:val="00D61CD1"/>
    <w:rsid w:val="00D62493"/>
    <w:rsid w:val="00D62BC1"/>
    <w:rsid w:val="00D62C58"/>
    <w:rsid w:val="00D63E29"/>
    <w:rsid w:val="00D64DD8"/>
    <w:rsid w:val="00D66D28"/>
    <w:rsid w:val="00D67407"/>
    <w:rsid w:val="00D702FF"/>
    <w:rsid w:val="00D70FD8"/>
    <w:rsid w:val="00D731FE"/>
    <w:rsid w:val="00D74FA3"/>
    <w:rsid w:val="00D75606"/>
    <w:rsid w:val="00D80DF3"/>
    <w:rsid w:val="00D81998"/>
    <w:rsid w:val="00D83078"/>
    <w:rsid w:val="00D83F16"/>
    <w:rsid w:val="00D85FC1"/>
    <w:rsid w:val="00D86022"/>
    <w:rsid w:val="00D86ABE"/>
    <w:rsid w:val="00D919E8"/>
    <w:rsid w:val="00D923FD"/>
    <w:rsid w:val="00D928C5"/>
    <w:rsid w:val="00D92D3C"/>
    <w:rsid w:val="00D94CBC"/>
    <w:rsid w:val="00D9774A"/>
    <w:rsid w:val="00DA05AB"/>
    <w:rsid w:val="00DA2AC5"/>
    <w:rsid w:val="00DA2DFC"/>
    <w:rsid w:val="00DA3295"/>
    <w:rsid w:val="00DA401C"/>
    <w:rsid w:val="00DA7056"/>
    <w:rsid w:val="00DA7190"/>
    <w:rsid w:val="00DB02C1"/>
    <w:rsid w:val="00DB074E"/>
    <w:rsid w:val="00DB0878"/>
    <w:rsid w:val="00DB090E"/>
    <w:rsid w:val="00DB0EE5"/>
    <w:rsid w:val="00DB0F7A"/>
    <w:rsid w:val="00DB2143"/>
    <w:rsid w:val="00DB262E"/>
    <w:rsid w:val="00DB40BA"/>
    <w:rsid w:val="00DB4F80"/>
    <w:rsid w:val="00DB5137"/>
    <w:rsid w:val="00DB7226"/>
    <w:rsid w:val="00DC034E"/>
    <w:rsid w:val="00DC0DFD"/>
    <w:rsid w:val="00DC3736"/>
    <w:rsid w:val="00DC4342"/>
    <w:rsid w:val="00DC4530"/>
    <w:rsid w:val="00DC4D56"/>
    <w:rsid w:val="00DC5BBC"/>
    <w:rsid w:val="00DC6D4E"/>
    <w:rsid w:val="00DC6F7F"/>
    <w:rsid w:val="00DC7568"/>
    <w:rsid w:val="00DC77B6"/>
    <w:rsid w:val="00DD0B4F"/>
    <w:rsid w:val="00DD1723"/>
    <w:rsid w:val="00DD29A6"/>
    <w:rsid w:val="00DD2D96"/>
    <w:rsid w:val="00DD3033"/>
    <w:rsid w:val="00DD653E"/>
    <w:rsid w:val="00DD7BE2"/>
    <w:rsid w:val="00DE20D0"/>
    <w:rsid w:val="00DE7478"/>
    <w:rsid w:val="00DF356C"/>
    <w:rsid w:val="00DF48CB"/>
    <w:rsid w:val="00DF5924"/>
    <w:rsid w:val="00E034BB"/>
    <w:rsid w:val="00E03F79"/>
    <w:rsid w:val="00E059F3"/>
    <w:rsid w:val="00E11089"/>
    <w:rsid w:val="00E116D7"/>
    <w:rsid w:val="00E13231"/>
    <w:rsid w:val="00E137EC"/>
    <w:rsid w:val="00E15113"/>
    <w:rsid w:val="00E15222"/>
    <w:rsid w:val="00E16710"/>
    <w:rsid w:val="00E17FB9"/>
    <w:rsid w:val="00E20D24"/>
    <w:rsid w:val="00E20E8B"/>
    <w:rsid w:val="00E22A93"/>
    <w:rsid w:val="00E2502D"/>
    <w:rsid w:val="00E25176"/>
    <w:rsid w:val="00E263CD"/>
    <w:rsid w:val="00E27B4A"/>
    <w:rsid w:val="00E3048A"/>
    <w:rsid w:val="00E32BA6"/>
    <w:rsid w:val="00E34BCB"/>
    <w:rsid w:val="00E35F48"/>
    <w:rsid w:val="00E4033B"/>
    <w:rsid w:val="00E4107C"/>
    <w:rsid w:val="00E43EE5"/>
    <w:rsid w:val="00E44F5D"/>
    <w:rsid w:val="00E44FE5"/>
    <w:rsid w:val="00E4597E"/>
    <w:rsid w:val="00E45F24"/>
    <w:rsid w:val="00E467D3"/>
    <w:rsid w:val="00E50BC3"/>
    <w:rsid w:val="00E51BEA"/>
    <w:rsid w:val="00E52145"/>
    <w:rsid w:val="00E52EAB"/>
    <w:rsid w:val="00E52FD0"/>
    <w:rsid w:val="00E537E6"/>
    <w:rsid w:val="00E53D38"/>
    <w:rsid w:val="00E53FC0"/>
    <w:rsid w:val="00E54FDD"/>
    <w:rsid w:val="00E5501E"/>
    <w:rsid w:val="00E55B30"/>
    <w:rsid w:val="00E56DE8"/>
    <w:rsid w:val="00E6442D"/>
    <w:rsid w:val="00E647F9"/>
    <w:rsid w:val="00E6551C"/>
    <w:rsid w:val="00E6555A"/>
    <w:rsid w:val="00E65E7C"/>
    <w:rsid w:val="00E702DD"/>
    <w:rsid w:val="00E70D33"/>
    <w:rsid w:val="00E71534"/>
    <w:rsid w:val="00E72671"/>
    <w:rsid w:val="00E72C4F"/>
    <w:rsid w:val="00E7403A"/>
    <w:rsid w:val="00E76F73"/>
    <w:rsid w:val="00E77669"/>
    <w:rsid w:val="00E80465"/>
    <w:rsid w:val="00E813B8"/>
    <w:rsid w:val="00E81C05"/>
    <w:rsid w:val="00E82EF1"/>
    <w:rsid w:val="00E8357A"/>
    <w:rsid w:val="00E83CAB"/>
    <w:rsid w:val="00E83CC4"/>
    <w:rsid w:val="00E84773"/>
    <w:rsid w:val="00E87396"/>
    <w:rsid w:val="00E919F9"/>
    <w:rsid w:val="00E92E40"/>
    <w:rsid w:val="00E930D8"/>
    <w:rsid w:val="00E938C3"/>
    <w:rsid w:val="00E93CEC"/>
    <w:rsid w:val="00E95EB0"/>
    <w:rsid w:val="00EA0B1B"/>
    <w:rsid w:val="00EA14AD"/>
    <w:rsid w:val="00EA31EF"/>
    <w:rsid w:val="00EA3A90"/>
    <w:rsid w:val="00EA4BAA"/>
    <w:rsid w:val="00EA4DC1"/>
    <w:rsid w:val="00EA585A"/>
    <w:rsid w:val="00EA6B9F"/>
    <w:rsid w:val="00EB0113"/>
    <w:rsid w:val="00EB06DC"/>
    <w:rsid w:val="00EB4340"/>
    <w:rsid w:val="00EB7F47"/>
    <w:rsid w:val="00EC067B"/>
    <w:rsid w:val="00EC0A60"/>
    <w:rsid w:val="00EC2612"/>
    <w:rsid w:val="00EC269E"/>
    <w:rsid w:val="00EC27B6"/>
    <w:rsid w:val="00EC2AC1"/>
    <w:rsid w:val="00EC30FB"/>
    <w:rsid w:val="00EC3352"/>
    <w:rsid w:val="00EC33B1"/>
    <w:rsid w:val="00EC34D1"/>
    <w:rsid w:val="00EC4771"/>
    <w:rsid w:val="00EC5FD9"/>
    <w:rsid w:val="00EC6E6C"/>
    <w:rsid w:val="00EC7896"/>
    <w:rsid w:val="00ED076F"/>
    <w:rsid w:val="00ED167A"/>
    <w:rsid w:val="00ED1CC3"/>
    <w:rsid w:val="00ED2D46"/>
    <w:rsid w:val="00ED3E8A"/>
    <w:rsid w:val="00ED4355"/>
    <w:rsid w:val="00ED4EB0"/>
    <w:rsid w:val="00ED4F6A"/>
    <w:rsid w:val="00ED5955"/>
    <w:rsid w:val="00ED5CEF"/>
    <w:rsid w:val="00ED6F33"/>
    <w:rsid w:val="00ED72AA"/>
    <w:rsid w:val="00EE009B"/>
    <w:rsid w:val="00EE1ABB"/>
    <w:rsid w:val="00EE23B6"/>
    <w:rsid w:val="00EE2565"/>
    <w:rsid w:val="00EE29B9"/>
    <w:rsid w:val="00EE7C16"/>
    <w:rsid w:val="00EF1C90"/>
    <w:rsid w:val="00EF6C62"/>
    <w:rsid w:val="00F00035"/>
    <w:rsid w:val="00F00C09"/>
    <w:rsid w:val="00F00E52"/>
    <w:rsid w:val="00F00ED8"/>
    <w:rsid w:val="00F01643"/>
    <w:rsid w:val="00F016A8"/>
    <w:rsid w:val="00F01DC5"/>
    <w:rsid w:val="00F0247D"/>
    <w:rsid w:val="00F03581"/>
    <w:rsid w:val="00F03AF7"/>
    <w:rsid w:val="00F066EA"/>
    <w:rsid w:val="00F10018"/>
    <w:rsid w:val="00F10347"/>
    <w:rsid w:val="00F11A1E"/>
    <w:rsid w:val="00F1257B"/>
    <w:rsid w:val="00F12592"/>
    <w:rsid w:val="00F13742"/>
    <w:rsid w:val="00F15002"/>
    <w:rsid w:val="00F15251"/>
    <w:rsid w:val="00F153E4"/>
    <w:rsid w:val="00F15DB0"/>
    <w:rsid w:val="00F21CD2"/>
    <w:rsid w:val="00F21EB3"/>
    <w:rsid w:val="00F234A7"/>
    <w:rsid w:val="00F23571"/>
    <w:rsid w:val="00F2433D"/>
    <w:rsid w:val="00F26A40"/>
    <w:rsid w:val="00F34B8F"/>
    <w:rsid w:val="00F354A0"/>
    <w:rsid w:val="00F35A89"/>
    <w:rsid w:val="00F37AD7"/>
    <w:rsid w:val="00F37C83"/>
    <w:rsid w:val="00F37C9E"/>
    <w:rsid w:val="00F37F76"/>
    <w:rsid w:val="00F4010F"/>
    <w:rsid w:val="00F407BA"/>
    <w:rsid w:val="00F4290A"/>
    <w:rsid w:val="00F442FD"/>
    <w:rsid w:val="00F45554"/>
    <w:rsid w:val="00F477CD"/>
    <w:rsid w:val="00F51417"/>
    <w:rsid w:val="00F51B20"/>
    <w:rsid w:val="00F51C02"/>
    <w:rsid w:val="00F53094"/>
    <w:rsid w:val="00F55109"/>
    <w:rsid w:val="00F56A80"/>
    <w:rsid w:val="00F60D42"/>
    <w:rsid w:val="00F621C9"/>
    <w:rsid w:val="00F62308"/>
    <w:rsid w:val="00F63B85"/>
    <w:rsid w:val="00F67699"/>
    <w:rsid w:val="00F67EA6"/>
    <w:rsid w:val="00F71E96"/>
    <w:rsid w:val="00F72D1D"/>
    <w:rsid w:val="00F72F43"/>
    <w:rsid w:val="00F73364"/>
    <w:rsid w:val="00F74969"/>
    <w:rsid w:val="00F74FF0"/>
    <w:rsid w:val="00F76F83"/>
    <w:rsid w:val="00F771C4"/>
    <w:rsid w:val="00F800A2"/>
    <w:rsid w:val="00F80CD5"/>
    <w:rsid w:val="00F84227"/>
    <w:rsid w:val="00F853B7"/>
    <w:rsid w:val="00F857B6"/>
    <w:rsid w:val="00F8605C"/>
    <w:rsid w:val="00F879A8"/>
    <w:rsid w:val="00F87B14"/>
    <w:rsid w:val="00F87D3A"/>
    <w:rsid w:val="00F90143"/>
    <w:rsid w:val="00F90EDB"/>
    <w:rsid w:val="00F9343B"/>
    <w:rsid w:val="00F93EA1"/>
    <w:rsid w:val="00F941DF"/>
    <w:rsid w:val="00F959C7"/>
    <w:rsid w:val="00F961B1"/>
    <w:rsid w:val="00F96C53"/>
    <w:rsid w:val="00FA0B71"/>
    <w:rsid w:val="00FA34E6"/>
    <w:rsid w:val="00FA4864"/>
    <w:rsid w:val="00FA5CB1"/>
    <w:rsid w:val="00FA6012"/>
    <w:rsid w:val="00FA6BF5"/>
    <w:rsid w:val="00FA7754"/>
    <w:rsid w:val="00FB0D90"/>
    <w:rsid w:val="00FB0DAA"/>
    <w:rsid w:val="00FB174D"/>
    <w:rsid w:val="00FB19B4"/>
    <w:rsid w:val="00FB263B"/>
    <w:rsid w:val="00FB3063"/>
    <w:rsid w:val="00FB5F68"/>
    <w:rsid w:val="00FB6B33"/>
    <w:rsid w:val="00FB791A"/>
    <w:rsid w:val="00FC01C2"/>
    <w:rsid w:val="00FC0DAB"/>
    <w:rsid w:val="00FC1FA5"/>
    <w:rsid w:val="00FC245D"/>
    <w:rsid w:val="00FC2739"/>
    <w:rsid w:val="00FC3926"/>
    <w:rsid w:val="00FC3D6D"/>
    <w:rsid w:val="00FC4248"/>
    <w:rsid w:val="00FC5599"/>
    <w:rsid w:val="00FC644D"/>
    <w:rsid w:val="00FC7372"/>
    <w:rsid w:val="00FD37E9"/>
    <w:rsid w:val="00FD3F3B"/>
    <w:rsid w:val="00FD59AD"/>
    <w:rsid w:val="00FD656C"/>
    <w:rsid w:val="00FD724D"/>
    <w:rsid w:val="00FE1B10"/>
    <w:rsid w:val="00FF3AE3"/>
    <w:rsid w:val="00FF3D15"/>
    <w:rsid w:val="00FF4A8F"/>
    <w:rsid w:val="00FF699B"/>
    <w:rsid w:val="00FF6F7A"/>
    <w:rsid w:val="00FF75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009"/>
    <o:shapelayout v:ext="edit">
      <o:idmap v:ext="edit" data="1"/>
    </o:shapelayout>
  </w:shapeDefaults>
  <w:decimalSymbol w:val=","/>
  <w:listSeparator w:val=";"/>
  <w15:docId w15:val="{2A5692AA-B907-4B07-8A4F-F514F55F6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009B"/>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
    <w:next w:val="Normln"/>
    <w:link w:val="Nadpis2Char"/>
    <w:unhideWhenUsed/>
    <w:qFormat/>
    <w:rsid w:val="00C30CD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rsid w:val="00022092"/>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nhideWhenUsed/>
    <w:qFormat/>
    <w:rsid w:val="002733BD"/>
    <w:pPr>
      <w:keepNext/>
      <w:keepLines/>
      <w:spacing w:before="200" w:after="0"/>
      <w:outlineLvl w:val="3"/>
    </w:pPr>
    <w:rPr>
      <w:rFonts w:ascii="Cambria" w:eastAsia="Times New Roman" w:hAnsi="Cambria"/>
      <w:b/>
      <w:bCs/>
      <w:i/>
      <w:iCs/>
      <w:color w:val="4F81BD"/>
    </w:rPr>
  </w:style>
  <w:style w:type="paragraph" w:styleId="Nadpis6">
    <w:name w:val="heading 6"/>
    <w:basedOn w:val="Normln"/>
    <w:next w:val="Normln"/>
    <w:link w:val="Nadpis6Char"/>
    <w:uiPriority w:val="9"/>
    <w:unhideWhenUsed/>
    <w:qFormat/>
    <w:rsid w:val="00CA6CE6"/>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EE009B"/>
    <w:rPr>
      <w:rFonts w:ascii="Cambria" w:eastAsia="Times New Roman" w:hAnsi="Cambria" w:cs="Times New Roman"/>
      <w:b/>
      <w:bCs/>
      <w:color w:val="365F91"/>
      <w:sz w:val="28"/>
      <w:szCs w:val="28"/>
    </w:rPr>
  </w:style>
  <w:style w:type="character" w:customStyle="1" w:styleId="Nadpis2Char">
    <w:name w:val="Nadpis 2 Char"/>
    <w:link w:val="Nadpis2"/>
    <w:uiPriority w:val="9"/>
    <w:rsid w:val="00C30CDF"/>
    <w:rPr>
      <w:rFonts w:ascii="Cambria" w:eastAsia="Times New Roman" w:hAnsi="Cambria" w:cs="Times New Roman"/>
      <w:b/>
      <w:bCs/>
      <w:color w:val="4F81BD"/>
      <w:sz w:val="26"/>
      <w:szCs w:val="26"/>
    </w:rPr>
  </w:style>
  <w:style w:type="character" w:customStyle="1" w:styleId="Nadpis3Char">
    <w:name w:val="Nadpis 3 Char"/>
    <w:link w:val="Nadpis3"/>
    <w:uiPriority w:val="9"/>
    <w:rsid w:val="00022092"/>
    <w:rPr>
      <w:rFonts w:ascii="Cambria" w:eastAsia="Times New Roman" w:hAnsi="Cambria" w:cs="Times New Roman"/>
      <w:b/>
      <w:bCs/>
      <w:color w:val="4F81BD"/>
    </w:rPr>
  </w:style>
  <w:style w:type="paragraph" w:styleId="Obsah1">
    <w:name w:val="toc 1"/>
    <w:basedOn w:val="Normln"/>
    <w:next w:val="Normln"/>
    <w:autoRedefine/>
    <w:uiPriority w:val="39"/>
    <w:unhideWhenUsed/>
    <w:qFormat/>
    <w:rsid w:val="00463C91"/>
    <w:pPr>
      <w:tabs>
        <w:tab w:val="left" w:pos="440"/>
        <w:tab w:val="right" w:leader="dot" w:pos="9062"/>
      </w:tabs>
      <w:spacing w:before="120" w:after="120"/>
    </w:pPr>
    <w:rPr>
      <w:b/>
      <w:bCs/>
      <w:caps/>
      <w:noProof/>
    </w:rPr>
  </w:style>
  <w:style w:type="paragraph" w:styleId="Obsah2">
    <w:name w:val="toc 2"/>
    <w:basedOn w:val="Normln"/>
    <w:next w:val="Normln"/>
    <w:autoRedefine/>
    <w:uiPriority w:val="39"/>
    <w:unhideWhenUsed/>
    <w:qFormat/>
    <w:rsid w:val="00EE009B"/>
    <w:pPr>
      <w:spacing w:after="0"/>
      <w:ind w:left="220"/>
    </w:pPr>
    <w:rPr>
      <w:rFonts w:cs="Calibri"/>
      <w:smallCaps/>
      <w:sz w:val="20"/>
      <w:szCs w:val="20"/>
    </w:rPr>
  </w:style>
  <w:style w:type="paragraph" w:styleId="Obsah3">
    <w:name w:val="toc 3"/>
    <w:basedOn w:val="Normln"/>
    <w:next w:val="Normln"/>
    <w:autoRedefine/>
    <w:uiPriority w:val="39"/>
    <w:unhideWhenUsed/>
    <w:qFormat/>
    <w:rsid w:val="00EE009B"/>
    <w:pPr>
      <w:spacing w:after="0"/>
      <w:ind w:left="440"/>
    </w:pPr>
    <w:rPr>
      <w:rFonts w:cs="Calibri"/>
      <w:i/>
      <w:iCs/>
      <w:sz w:val="20"/>
      <w:szCs w:val="20"/>
    </w:rPr>
  </w:style>
  <w:style w:type="paragraph" w:styleId="Obsah4">
    <w:name w:val="toc 4"/>
    <w:basedOn w:val="Normln"/>
    <w:next w:val="Normln"/>
    <w:autoRedefine/>
    <w:uiPriority w:val="39"/>
    <w:unhideWhenUsed/>
    <w:rsid w:val="00EE009B"/>
    <w:pPr>
      <w:spacing w:after="0"/>
      <w:ind w:left="660"/>
    </w:pPr>
    <w:rPr>
      <w:rFonts w:cs="Calibri"/>
      <w:sz w:val="18"/>
      <w:szCs w:val="18"/>
    </w:rPr>
  </w:style>
  <w:style w:type="paragraph" w:styleId="Obsah5">
    <w:name w:val="toc 5"/>
    <w:basedOn w:val="Normln"/>
    <w:next w:val="Normln"/>
    <w:autoRedefine/>
    <w:uiPriority w:val="39"/>
    <w:unhideWhenUsed/>
    <w:rsid w:val="00EE009B"/>
    <w:pPr>
      <w:spacing w:after="0"/>
      <w:ind w:left="880"/>
    </w:pPr>
    <w:rPr>
      <w:rFonts w:cs="Calibri"/>
      <w:sz w:val="18"/>
      <w:szCs w:val="18"/>
    </w:rPr>
  </w:style>
  <w:style w:type="paragraph" w:styleId="Obsah6">
    <w:name w:val="toc 6"/>
    <w:basedOn w:val="Normln"/>
    <w:next w:val="Normln"/>
    <w:autoRedefine/>
    <w:uiPriority w:val="39"/>
    <w:unhideWhenUsed/>
    <w:rsid w:val="00EE009B"/>
    <w:pPr>
      <w:spacing w:after="0"/>
      <w:ind w:left="1100"/>
    </w:pPr>
    <w:rPr>
      <w:rFonts w:cs="Calibri"/>
      <w:sz w:val="18"/>
      <w:szCs w:val="18"/>
    </w:rPr>
  </w:style>
  <w:style w:type="paragraph" w:styleId="Obsah7">
    <w:name w:val="toc 7"/>
    <w:basedOn w:val="Normln"/>
    <w:next w:val="Normln"/>
    <w:autoRedefine/>
    <w:uiPriority w:val="39"/>
    <w:unhideWhenUsed/>
    <w:rsid w:val="00EE009B"/>
    <w:pPr>
      <w:spacing w:after="0"/>
      <w:ind w:left="1320"/>
    </w:pPr>
    <w:rPr>
      <w:rFonts w:cs="Calibri"/>
      <w:sz w:val="18"/>
      <w:szCs w:val="18"/>
    </w:rPr>
  </w:style>
  <w:style w:type="paragraph" w:styleId="Obsah8">
    <w:name w:val="toc 8"/>
    <w:basedOn w:val="Normln"/>
    <w:next w:val="Normln"/>
    <w:autoRedefine/>
    <w:uiPriority w:val="39"/>
    <w:unhideWhenUsed/>
    <w:rsid w:val="00EE009B"/>
    <w:pPr>
      <w:spacing w:after="0"/>
      <w:ind w:left="1540"/>
    </w:pPr>
    <w:rPr>
      <w:rFonts w:cs="Calibri"/>
      <w:sz w:val="18"/>
      <w:szCs w:val="18"/>
    </w:rPr>
  </w:style>
  <w:style w:type="paragraph" w:styleId="Obsah9">
    <w:name w:val="toc 9"/>
    <w:basedOn w:val="Normln"/>
    <w:next w:val="Normln"/>
    <w:autoRedefine/>
    <w:uiPriority w:val="39"/>
    <w:unhideWhenUsed/>
    <w:rsid w:val="00EE009B"/>
    <w:pPr>
      <w:spacing w:after="0"/>
      <w:ind w:left="1760"/>
    </w:pPr>
    <w:rPr>
      <w:rFonts w:cs="Calibri"/>
      <w:sz w:val="18"/>
      <w:szCs w:val="18"/>
    </w:rPr>
  </w:style>
  <w:style w:type="paragraph" w:styleId="Odstavecseseznamem">
    <w:name w:val="List Paragraph"/>
    <w:basedOn w:val="Normln"/>
    <w:uiPriority w:val="34"/>
    <w:qFormat/>
    <w:rsid w:val="00EE009B"/>
    <w:pPr>
      <w:ind w:left="720"/>
      <w:contextualSpacing/>
    </w:pPr>
  </w:style>
  <w:style w:type="paragraph" w:styleId="Zhlav">
    <w:name w:val="header"/>
    <w:basedOn w:val="Normln"/>
    <w:link w:val="ZhlavChar"/>
    <w:uiPriority w:val="99"/>
    <w:unhideWhenUsed/>
    <w:rsid w:val="006436B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36B5"/>
  </w:style>
  <w:style w:type="paragraph" w:styleId="Zpat">
    <w:name w:val="footer"/>
    <w:basedOn w:val="Normln"/>
    <w:link w:val="ZpatChar"/>
    <w:uiPriority w:val="99"/>
    <w:unhideWhenUsed/>
    <w:rsid w:val="006436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36B5"/>
  </w:style>
  <w:style w:type="paragraph" w:styleId="Textbubliny">
    <w:name w:val="Balloon Text"/>
    <w:basedOn w:val="Normln"/>
    <w:link w:val="TextbublinyChar"/>
    <w:uiPriority w:val="99"/>
    <w:semiHidden/>
    <w:unhideWhenUsed/>
    <w:rsid w:val="006436B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436B5"/>
    <w:rPr>
      <w:rFonts w:ascii="Tahoma" w:hAnsi="Tahoma" w:cs="Tahoma"/>
      <w:sz w:val="16"/>
      <w:szCs w:val="16"/>
    </w:rPr>
  </w:style>
  <w:style w:type="paragraph" w:styleId="Nadpisobsahu">
    <w:name w:val="TOC Heading"/>
    <w:basedOn w:val="Nadpis1"/>
    <w:next w:val="Normln"/>
    <w:uiPriority w:val="39"/>
    <w:unhideWhenUsed/>
    <w:qFormat/>
    <w:rsid w:val="002742E9"/>
    <w:pPr>
      <w:outlineLvl w:val="9"/>
    </w:pPr>
    <w:rPr>
      <w:rFonts w:asciiTheme="majorHAnsi" w:eastAsiaTheme="majorEastAsia" w:hAnsiTheme="majorHAnsi" w:cstheme="majorBidi"/>
      <w:color w:val="365F91" w:themeColor="accent1" w:themeShade="BF"/>
      <w:lang w:eastAsia="cs-CZ"/>
    </w:rPr>
  </w:style>
  <w:style w:type="character" w:styleId="Hypertextovodkaz">
    <w:name w:val="Hyperlink"/>
    <w:uiPriority w:val="99"/>
    <w:unhideWhenUsed/>
    <w:rsid w:val="002742E9"/>
    <w:rPr>
      <w:color w:val="0000FF"/>
      <w:u w:val="single"/>
    </w:rPr>
  </w:style>
  <w:style w:type="paragraph" w:customStyle="1" w:styleId="Default">
    <w:name w:val="Default"/>
    <w:rsid w:val="00A54FF0"/>
    <w:pPr>
      <w:autoSpaceDE w:val="0"/>
      <w:autoSpaceDN w:val="0"/>
      <w:adjustRightInd w:val="0"/>
    </w:pPr>
    <w:rPr>
      <w:rFonts w:ascii="Arial" w:hAnsi="Arial" w:cs="Arial"/>
      <w:color w:val="000000"/>
      <w:sz w:val="24"/>
      <w:szCs w:val="24"/>
      <w:lang w:eastAsia="en-US"/>
    </w:rPr>
  </w:style>
  <w:style w:type="paragraph" w:customStyle="1" w:styleId="NormlnsWWW">
    <w:name w:val="Normální (síť WWW)"/>
    <w:basedOn w:val="Normln"/>
    <w:rsid w:val="00170861"/>
    <w:pPr>
      <w:spacing w:before="100" w:beforeAutospacing="1" w:after="100" w:afterAutospacing="1" w:line="240" w:lineRule="auto"/>
    </w:pPr>
    <w:rPr>
      <w:rFonts w:ascii="Times New Roman" w:eastAsia="Times New Roman" w:hAnsi="Times New Roman"/>
      <w:color w:val="000000"/>
      <w:sz w:val="24"/>
      <w:szCs w:val="24"/>
      <w:lang w:eastAsia="cs-CZ"/>
    </w:rPr>
  </w:style>
  <w:style w:type="paragraph" w:styleId="Zkladntext">
    <w:name w:val="Body Text"/>
    <w:basedOn w:val="Normln"/>
    <w:link w:val="ZkladntextChar"/>
    <w:rsid w:val="00586DBC"/>
    <w:pPr>
      <w:spacing w:after="0" w:line="240" w:lineRule="auto"/>
    </w:pPr>
    <w:rPr>
      <w:rFonts w:ascii="Times New Roman" w:eastAsia="Times New Roman" w:hAnsi="Times New Roman"/>
      <w:b/>
      <w:caps/>
      <w:sz w:val="24"/>
      <w:szCs w:val="24"/>
      <w:lang w:eastAsia="cs-CZ"/>
    </w:rPr>
  </w:style>
  <w:style w:type="character" w:customStyle="1" w:styleId="ZkladntextChar">
    <w:name w:val="Základní text Char"/>
    <w:link w:val="Zkladntext"/>
    <w:rsid w:val="00586DBC"/>
    <w:rPr>
      <w:rFonts w:ascii="Times New Roman" w:eastAsia="Times New Roman" w:hAnsi="Times New Roman" w:cs="Times New Roman"/>
      <w:b/>
      <w:caps/>
      <w:sz w:val="24"/>
      <w:szCs w:val="24"/>
      <w:lang w:eastAsia="cs-CZ"/>
    </w:rPr>
  </w:style>
  <w:style w:type="paragraph" w:customStyle="1" w:styleId="Bn1233">
    <w:name w:val="Běžný12/3/3"/>
    <w:basedOn w:val="Normln"/>
    <w:rsid w:val="00586DBC"/>
    <w:pPr>
      <w:spacing w:before="60" w:after="60" w:line="240" w:lineRule="auto"/>
      <w:ind w:firstLine="567"/>
      <w:jc w:val="both"/>
    </w:pPr>
    <w:rPr>
      <w:rFonts w:ascii="Times New Roman" w:eastAsia="Times New Roman" w:hAnsi="Times New Roman"/>
      <w:sz w:val="24"/>
      <w:szCs w:val="20"/>
      <w:lang w:eastAsia="cs-CZ"/>
    </w:rPr>
  </w:style>
  <w:style w:type="paragraph" w:customStyle="1" w:styleId="textodstavce">
    <w:name w:val="text odstavce"/>
    <w:basedOn w:val="Normln"/>
    <w:rsid w:val="00586DBC"/>
    <w:pPr>
      <w:spacing w:before="60" w:after="0" w:line="240" w:lineRule="auto"/>
      <w:jc w:val="both"/>
    </w:pPr>
    <w:rPr>
      <w:rFonts w:ascii="Times New Roman" w:eastAsia="Times New Roman" w:hAnsi="Times New Roman"/>
      <w:sz w:val="24"/>
      <w:szCs w:val="24"/>
    </w:rPr>
  </w:style>
  <w:style w:type="paragraph" w:customStyle="1" w:styleId="1nadpis">
    <w:name w:val="1. nadpis"/>
    <w:basedOn w:val="textodstavce"/>
    <w:next w:val="textodstavce"/>
    <w:rsid w:val="00586DBC"/>
    <w:pPr>
      <w:keepNext/>
      <w:pageBreakBefore/>
      <w:numPr>
        <w:numId w:val="2"/>
      </w:numPr>
      <w:spacing w:before="4080" w:after="100" w:afterAutospacing="1"/>
      <w:jc w:val="center"/>
    </w:pPr>
    <w:rPr>
      <w:rFonts w:ascii="Arial" w:hAnsi="Arial"/>
      <w:b/>
      <w:caps/>
      <w:sz w:val="36"/>
    </w:rPr>
  </w:style>
  <w:style w:type="paragraph" w:customStyle="1" w:styleId="2nadpis">
    <w:name w:val="2. nadpis"/>
    <w:basedOn w:val="textodstavce"/>
    <w:next w:val="textodstavce"/>
    <w:rsid w:val="00586DBC"/>
    <w:pPr>
      <w:keepNext/>
      <w:pageBreakBefore/>
      <w:numPr>
        <w:ilvl w:val="1"/>
        <w:numId w:val="2"/>
      </w:numPr>
      <w:spacing w:before="360" w:after="240"/>
      <w:jc w:val="left"/>
    </w:pPr>
    <w:rPr>
      <w:rFonts w:ascii="Arial" w:hAnsi="Arial"/>
      <w:b/>
      <w:sz w:val="32"/>
    </w:rPr>
  </w:style>
  <w:style w:type="paragraph" w:customStyle="1" w:styleId="3nadpis">
    <w:name w:val="3. nadpis"/>
    <w:basedOn w:val="2nadpis"/>
    <w:next w:val="textodstavce"/>
    <w:rsid w:val="00586DBC"/>
    <w:pPr>
      <w:pageBreakBefore w:val="0"/>
      <w:numPr>
        <w:ilvl w:val="2"/>
      </w:numPr>
      <w:tabs>
        <w:tab w:val="left" w:pos="907"/>
      </w:tabs>
      <w:spacing w:after="180"/>
    </w:pPr>
    <w:rPr>
      <w:sz w:val="28"/>
    </w:rPr>
  </w:style>
  <w:style w:type="paragraph" w:customStyle="1" w:styleId="4nadpis">
    <w:name w:val="4. nadpis"/>
    <w:basedOn w:val="textodstavce"/>
    <w:next w:val="textodstavce"/>
    <w:rsid w:val="00586DBC"/>
    <w:pPr>
      <w:keepNext/>
      <w:numPr>
        <w:ilvl w:val="3"/>
        <w:numId w:val="2"/>
      </w:numPr>
      <w:spacing w:before="360" w:after="120"/>
      <w:jc w:val="left"/>
    </w:pPr>
    <w:rPr>
      <w:rFonts w:ascii="Arial" w:hAnsi="Arial"/>
      <w:b/>
    </w:rPr>
  </w:style>
  <w:style w:type="paragraph" w:customStyle="1" w:styleId="5nadpis">
    <w:name w:val="5. nadpis"/>
    <w:basedOn w:val="textodstavce"/>
    <w:next w:val="textodstavce"/>
    <w:rsid w:val="00586DBC"/>
    <w:pPr>
      <w:keepNext/>
      <w:numPr>
        <w:ilvl w:val="4"/>
        <w:numId w:val="2"/>
      </w:numPr>
      <w:spacing w:before="360" w:after="120"/>
      <w:jc w:val="left"/>
    </w:pPr>
    <w:rPr>
      <w:rFonts w:ascii="Arial" w:hAnsi="Arial"/>
      <w:b/>
    </w:rPr>
  </w:style>
  <w:style w:type="paragraph" w:styleId="Nzev">
    <w:name w:val="Title"/>
    <w:basedOn w:val="Normln"/>
    <w:link w:val="NzevChar"/>
    <w:qFormat/>
    <w:rsid w:val="009B599D"/>
    <w:pPr>
      <w:spacing w:before="120" w:after="0" w:line="480" w:lineRule="auto"/>
      <w:outlineLvl w:val="0"/>
    </w:pPr>
    <w:rPr>
      <w:rFonts w:ascii="Times New Roman" w:eastAsia="Times New Roman" w:hAnsi="Times New Roman"/>
      <w:b/>
      <w:sz w:val="24"/>
      <w:szCs w:val="24"/>
      <w:lang w:eastAsia="cs-CZ"/>
    </w:rPr>
  </w:style>
  <w:style w:type="character" w:customStyle="1" w:styleId="NzevChar">
    <w:name w:val="Název Char"/>
    <w:link w:val="Nzev"/>
    <w:rsid w:val="009B599D"/>
    <w:rPr>
      <w:rFonts w:ascii="Times New Roman" w:eastAsia="Times New Roman" w:hAnsi="Times New Roman" w:cs="Times New Roman"/>
      <w:b/>
      <w:sz w:val="24"/>
      <w:szCs w:val="24"/>
      <w:lang w:eastAsia="cs-CZ"/>
    </w:rPr>
  </w:style>
  <w:style w:type="paragraph" w:customStyle="1" w:styleId="OdrkaN12b">
    <w:name w:val="Odrážka N12b"/>
    <w:basedOn w:val="Normln"/>
    <w:rsid w:val="009B599D"/>
    <w:pPr>
      <w:numPr>
        <w:numId w:val="3"/>
      </w:numPr>
      <w:spacing w:after="0" w:line="240" w:lineRule="auto"/>
      <w:jc w:val="both"/>
    </w:pPr>
    <w:rPr>
      <w:rFonts w:ascii="Times New Roman" w:eastAsia="Times New Roman" w:hAnsi="Times New Roman"/>
      <w:sz w:val="24"/>
      <w:szCs w:val="20"/>
      <w:lang w:eastAsia="cs-CZ"/>
    </w:rPr>
  </w:style>
  <w:style w:type="character" w:styleId="Zstupntext">
    <w:name w:val="Placeholder Text"/>
    <w:uiPriority w:val="99"/>
    <w:semiHidden/>
    <w:rsid w:val="00972D76"/>
    <w:rPr>
      <w:color w:val="808080"/>
    </w:rPr>
  </w:style>
  <w:style w:type="paragraph" w:customStyle="1" w:styleId="font5">
    <w:name w:val="font5"/>
    <w:basedOn w:val="Normln"/>
    <w:rsid w:val="00765730"/>
    <w:pPr>
      <w:spacing w:before="100" w:beforeAutospacing="1" w:after="100" w:afterAutospacing="1" w:line="240" w:lineRule="auto"/>
    </w:pPr>
    <w:rPr>
      <w:rFonts w:eastAsia="Times New Roman" w:cs="Calibri"/>
      <w:b/>
      <w:bCs/>
      <w:color w:val="000000"/>
      <w:lang w:eastAsia="cs-CZ"/>
    </w:rPr>
  </w:style>
  <w:style w:type="paragraph" w:customStyle="1" w:styleId="xl63">
    <w:name w:val="xl63"/>
    <w:basedOn w:val="Normln"/>
    <w:rsid w:val="00765730"/>
    <w:pPr>
      <w:spacing w:before="100" w:beforeAutospacing="1" w:after="100" w:afterAutospacing="1" w:line="240" w:lineRule="auto"/>
      <w:jc w:val="center"/>
    </w:pPr>
    <w:rPr>
      <w:rFonts w:ascii="Times New Roman" w:eastAsia="Times New Roman" w:hAnsi="Times New Roman"/>
      <w:sz w:val="24"/>
      <w:szCs w:val="24"/>
      <w:lang w:eastAsia="cs-CZ"/>
    </w:rPr>
  </w:style>
  <w:style w:type="paragraph" w:customStyle="1" w:styleId="xl64">
    <w:name w:val="xl64"/>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5">
    <w:name w:val="xl65"/>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6">
    <w:name w:val="xl66"/>
    <w:basedOn w:val="Normln"/>
    <w:rsid w:val="0076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67">
    <w:name w:val="xl67"/>
    <w:basedOn w:val="Normln"/>
    <w:rsid w:val="0076573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8">
    <w:name w:val="xl68"/>
    <w:basedOn w:val="Normln"/>
    <w:rsid w:val="00765730"/>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sz w:val="24"/>
      <w:szCs w:val="24"/>
      <w:lang w:eastAsia="cs-CZ"/>
    </w:rPr>
  </w:style>
  <w:style w:type="paragraph" w:customStyle="1" w:styleId="xl69">
    <w:name w:val="xl69"/>
    <w:basedOn w:val="Normln"/>
    <w:rsid w:val="0076573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0">
    <w:name w:val="xl70"/>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1">
    <w:name w:val="xl71"/>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2">
    <w:name w:val="xl72"/>
    <w:basedOn w:val="Normln"/>
    <w:rsid w:val="0076573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3">
    <w:name w:val="xl73"/>
    <w:basedOn w:val="Normln"/>
    <w:rsid w:val="0076573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4">
    <w:name w:val="xl74"/>
    <w:basedOn w:val="Normln"/>
    <w:rsid w:val="0076573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5">
    <w:name w:val="xl75"/>
    <w:basedOn w:val="Normln"/>
    <w:rsid w:val="0076573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6">
    <w:name w:val="xl76"/>
    <w:basedOn w:val="Normln"/>
    <w:rsid w:val="0076573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77">
    <w:name w:val="xl77"/>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8">
    <w:name w:val="xl78"/>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79">
    <w:name w:val="xl79"/>
    <w:basedOn w:val="Normln"/>
    <w:rsid w:val="0076573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0">
    <w:name w:val="xl80"/>
    <w:basedOn w:val="Normln"/>
    <w:rsid w:val="0076573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1">
    <w:name w:val="xl81"/>
    <w:basedOn w:val="Normln"/>
    <w:rsid w:val="00765730"/>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2">
    <w:name w:val="xl82"/>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3">
    <w:name w:val="xl83"/>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4">
    <w:name w:val="xl84"/>
    <w:basedOn w:val="Normln"/>
    <w:rsid w:val="00765730"/>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5">
    <w:name w:val="xl85"/>
    <w:basedOn w:val="Normln"/>
    <w:rsid w:val="00765730"/>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6">
    <w:name w:val="xl86"/>
    <w:basedOn w:val="Normln"/>
    <w:rsid w:val="0076573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b/>
      <w:bCs/>
      <w:sz w:val="20"/>
      <w:szCs w:val="20"/>
      <w:lang w:eastAsia="cs-CZ"/>
    </w:rPr>
  </w:style>
  <w:style w:type="paragraph" w:customStyle="1" w:styleId="xl87">
    <w:name w:val="xl87"/>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8">
    <w:name w:val="xl88"/>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89">
    <w:name w:val="xl89"/>
    <w:basedOn w:val="Normln"/>
    <w:rsid w:val="00765730"/>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customStyle="1" w:styleId="xl90">
    <w:name w:val="xl90"/>
    <w:basedOn w:val="Normln"/>
    <w:rsid w:val="0076573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0"/>
      <w:szCs w:val="20"/>
      <w:lang w:eastAsia="cs-CZ"/>
    </w:rPr>
  </w:style>
  <w:style w:type="paragraph" w:styleId="Normlnweb">
    <w:name w:val="Normal (Web)"/>
    <w:basedOn w:val="Normln"/>
    <w:uiPriority w:val="99"/>
    <w:semiHidden/>
    <w:unhideWhenUsed/>
    <w:rsid w:val="00500B3C"/>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apple-converted-space">
    <w:name w:val="apple-converted-space"/>
    <w:basedOn w:val="Standardnpsmoodstavce"/>
    <w:rsid w:val="002D64D0"/>
  </w:style>
  <w:style w:type="character" w:customStyle="1" w:styleId="Nadpis6Char">
    <w:name w:val="Nadpis 6 Char"/>
    <w:link w:val="Nadpis6"/>
    <w:uiPriority w:val="9"/>
    <w:rsid w:val="00CA6CE6"/>
    <w:rPr>
      <w:rFonts w:ascii="Cambria" w:eastAsia="Times New Roman" w:hAnsi="Cambria" w:cs="Times New Roman"/>
      <w:i/>
      <w:iCs/>
      <w:color w:val="243F60"/>
    </w:rPr>
  </w:style>
  <w:style w:type="paragraph" w:styleId="Bezmezer">
    <w:name w:val="No Spacing"/>
    <w:uiPriority w:val="1"/>
    <w:qFormat/>
    <w:rsid w:val="00EA3A90"/>
    <w:rPr>
      <w:sz w:val="22"/>
      <w:szCs w:val="22"/>
      <w:lang w:eastAsia="en-US"/>
    </w:rPr>
  </w:style>
  <w:style w:type="character" w:customStyle="1" w:styleId="Nadpis4Char">
    <w:name w:val="Nadpis 4 Char"/>
    <w:link w:val="Nadpis4"/>
    <w:uiPriority w:val="9"/>
    <w:rsid w:val="002733BD"/>
    <w:rPr>
      <w:rFonts w:ascii="Cambria" w:eastAsia="Times New Roman" w:hAnsi="Cambria" w:cs="Times New Roman"/>
      <w:b/>
      <w:bCs/>
      <w:i/>
      <w:iCs/>
      <w:color w:val="4F81BD"/>
    </w:rPr>
  </w:style>
  <w:style w:type="paragraph" w:styleId="Zkladntext3">
    <w:name w:val="Body Text 3"/>
    <w:basedOn w:val="Normln"/>
    <w:link w:val="Zkladntext3Char"/>
    <w:uiPriority w:val="99"/>
    <w:unhideWhenUsed/>
    <w:rsid w:val="0092504E"/>
    <w:pPr>
      <w:spacing w:after="120"/>
    </w:pPr>
    <w:rPr>
      <w:sz w:val="16"/>
      <w:szCs w:val="16"/>
    </w:rPr>
  </w:style>
  <w:style w:type="character" w:customStyle="1" w:styleId="Zkladntext3Char">
    <w:name w:val="Základní text 3 Char"/>
    <w:link w:val="Zkladntext3"/>
    <w:uiPriority w:val="99"/>
    <w:rsid w:val="0092504E"/>
    <w:rPr>
      <w:sz w:val="16"/>
      <w:szCs w:val="16"/>
    </w:rPr>
  </w:style>
  <w:style w:type="paragraph" w:styleId="Seznamsodrkami2">
    <w:name w:val="List Bullet 2"/>
    <w:basedOn w:val="Normln"/>
    <w:rsid w:val="0092504E"/>
    <w:pPr>
      <w:spacing w:after="0" w:line="240" w:lineRule="auto"/>
      <w:ind w:left="566" w:hanging="283"/>
      <w:jc w:val="both"/>
    </w:pPr>
    <w:rPr>
      <w:rFonts w:ascii="Arial Narrow" w:eastAsia="Times New Roman" w:hAnsi="Arial Narrow"/>
      <w:sz w:val="24"/>
      <w:szCs w:val="20"/>
      <w:lang w:eastAsia="cs-CZ"/>
    </w:rPr>
  </w:style>
  <w:style w:type="paragraph" w:customStyle="1" w:styleId="Odrka">
    <w:name w:val="Odrážka"/>
    <w:basedOn w:val="Normln"/>
    <w:rsid w:val="0092504E"/>
    <w:pPr>
      <w:numPr>
        <w:numId w:val="4"/>
      </w:numPr>
      <w:spacing w:after="0" w:line="240" w:lineRule="auto"/>
      <w:jc w:val="both"/>
    </w:pPr>
    <w:rPr>
      <w:rFonts w:ascii="Arial Narrow" w:eastAsia="Times New Roman" w:hAnsi="Arial Narrow"/>
      <w:sz w:val="24"/>
      <w:szCs w:val="20"/>
      <w:lang w:eastAsia="cs-CZ"/>
    </w:rPr>
  </w:style>
  <w:style w:type="paragraph" w:customStyle="1" w:styleId="Normlnbezodstavce">
    <w:name w:val="Normální bez odstavce"/>
    <w:basedOn w:val="Normln"/>
    <w:rsid w:val="0092504E"/>
    <w:pPr>
      <w:spacing w:after="0" w:line="240" w:lineRule="auto"/>
      <w:jc w:val="both"/>
    </w:pPr>
    <w:rPr>
      <w:rFonts w:ascii="Arial Narrow" w:eastAsia="Times New Roman" w:hAnsi="Arial Narrow"/>
      <w:sz w:val="24"/>
      <w:szCs w:val="20"/>
      <w:lang w:eastAsia="cs-CZ"/>
    </w:rPr>
  </w:style>
  <w:style w:type="paragraph" w:customStyle="1" w:styleId="TPOOdstavec">
    <w:name w:val="TPO Odstavec"/>
    <w:basedOn w:val="Normln"/>
    <w:rsid w:val="0027251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before="120" w:after="60" w:line="240" w:lineRule="auto"/>
      <w:jc w:val="both"/>
    </w:pPr>
    <w:rPr>
      <w:rFonts w:ascii="Times New Roman" w:eastAsia="Times New Roman" w:hAnsi="Times New Roman"/>
      <w:sz w:val="24"/>
      <w:szCs w:val="20"/>
      <w:lang w:eastAsia="cs-CZ"/>
    </w:rPr>
  </w:style>
  <w:style w:type="paragraph" w:customStyle="1" w:styleId="Zkladntextprvnodstavec">
    <w:name w:val="Základní text první odstavec"/>
    <w:basedOn w:val="Zkladntext"/>
    <w:next w:val="Zkladntext"/>
    <w:rsid w:val="00F941DF"/>
    <w:pPr>
      <w:tabs>
        <w:tab w:val="left" w:pos="0"/>
      </w:tabs>
      <w:spacing w:after="120"/>
      <w:jc w:val="both"/>
    </w:pPr>
    <w:rPr>
      <w:rFonts w:ascii="Arial" w:hAnsi="Arial"/>
      <w:b w:val="0"/>
      <w:caps w:val="0"/>
      <w:color w:val="000000"/>
      <w:kern w:val="20"/>
      <w:szCs w:val="20"/>
    </w:rPr>
  </w:style>
  <w:style w:type="table" w:styleId="Svtlstnovnzvraznn3">
    <w:name w:val="Light Shading Accent 3"/>
    <w:basedOn w:val="Normlntabulka"/>
    <w:uiPriority w:val="60"/>
    <w:rsid w:val="00C227CB"/>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
    <w:name w:val="Light Shading"/>
    <w:basedOn w:val="Normlntabulka"/>
    <w:uiPriority w:val="60"/>
    <w:rsid w:val="00D23AE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katabulky">
    <w:name w:val="Table Grid"/>
    <w:basedOn w:val="Normlntabulka"/>
    <w:uiPriority w:val="59"/>
    <w:rsid w:val="00D23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unhideWhenUsed/>
    <w:rsid w:val="00D923FD"/>
    <w:pPr>
      <w:spacing w:after="120" w:line="480" w:lineRule="auto"/>
    </w:pPr>
  </w:style>
  <w:style w:type="character" w:customStyle="1" w:styleId="Zkladntext2Char">
    <w:name w:val="Základní text 2 Char"/>
    <w:basedOn w:val="Standardnpsmoodstavce"/>
    <w:link w:val="Zkladntext2"/>
    <w:uiPriority w:val="99"/>
    <w:rsid w:val="00D923FD"/>
    <w:rPr>
      <w:sz w:val="22"/>
      <w:szCs w:val="22"/>
      <w:lang w:eastAsia="en-US"/>
    </w:rPr>
  </w:style>
  <w:style w:type="paragraph" w:styleId="Textkomente">
    <w:name w:val="annotation text"/>
    <w:basedOn w:val="Normln"/>
    <w:link w:val="TextkomenteChar"/>
    <w:semiHidden/>
    <w:rsid w:val="00D923FD"/>
    <w:pPr>
      <w:overflowPunct w:val="0"/>
      <w:autoSpaceDE w:val="0"/>
      <w:autoSpaceDN w:val="0"/>
      <w:adjustRightInd w:val="0"/>
      <w:spacing w:after="0" w:line="240" w:lineRule="auto"/>
      <w:textAlignment w:val="baseline"/>
    </w:pPr>
    <w:rPr>
      <w:rFonts w:ascii="Times New Roman" w:eastAsia="Times New Roman" w:hAnsi="Times New Roman"/>
      <w:sz w:val="24"/>
      <w:szCs w:val="20"/>
      <w:lang w:eastAsia="cs-CZ"/>
    </w:rPr>
  </w:style>
  <w:style w:type="character" w:customStyle="1" w:styleId="TextkomenteChar">
    <w:name w:val="Text komentáře Char"/>
    <w:basedOn w:val="Standardnpsmoodstavce"/>
    <w:link w:val="Textkomente"/>
    <w:semiHidden/>
    <w:rsid w:val="00D923FD"/>
    <w:rPr>
      <w:rFonts w:ascii="Times New Roman" w:eastAsia="Times New Roman" w:hAnsi="Times New Roman"/>
      <w:sz w:val="24"/>
    </w:rPr>
  </w:style>
  <w:style w:type="paragraph" w:styleId="Zkladntextodsazen">
    <w:name w:val="Body Text Indent"/>
    <w:basedOn w:val="Normln"/>
    <w:link w:val="ZkladntextodsazenChar"/>
    <w:uiPriority w:val="99"/>
    <w:unhideWhenUsed/>
    <w:rsid w:val="00D923FD"/>
    <w:pPr>
      <w:spacing w:after="120"/>
      <w:ind w:left="283"/>
    </w:pPr>
  </w:style>
  <w:style w:type="character" w:customStyle="1" w:styleId="ZkladntextodsazenChar">
    <w:name w:val="Základní text odsazený Char"/>
    <w:basedOn w:val="Standardnpsmoodstavce"/>
    <w:link w:val="Zkladntextodsazen"/>
    <w:uiPriority w:val="99"/>
    <w:rsid w:val="00D923FD"/>
    <w:rPr>
      <w:sz w:val="22"/>
      <w:szCs w:val="22"/>
      <w:lang w:eastAsia="en-US"/>
    </w:rPr>
  </w:style>
  <w:style w:type="paragraph" w:styleId="Zkladntextodsazen2">
    <w:name w:val="Body Text Indent 2"/>
    <w:basedOn w:val="Normln"/>
    <w:link w:val="Zkladntextodsazen2Char"/>
    <w:uiPriority w:val="99"/>
    <w:unhideWhenUsed/>
    <w:rsid w:val="00D923FD"/>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923FD"/>
    <w:rPr>
      <w:sz w:val="22"/>
      <w:szCs w:val="22"/>
      <w:lang w:eastAsia="en-US"/>
    </w:rPr>
  </w:style>
  <w:style w:type="paragraph" w:customStyle="1" w:styleId="Standard">
    <w:name w:val="Standard"/>
    <w:rsid w:val="00A12125"/>
    <w:pPr>
      <w:widowControl w:val="0"/>
      <w:suppressAutoHyphens/>
      <w:autoSpaceDN w:val="0"/>
      <w:textAlignment w:val="baseline"/>
    </w:pPr>
    <w:rPr>
      <w:rFonts w:ascii="Tahoma" w:eastAsia="Lucida Sans Unicode" w:hAnsi="Tahoma" w:cs="Tahoma"/>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1076">
      <w:bodyDiv w:val="1"/>
      <w:marLeft w:val="0"/>
      <w:marRight w:val="0"/>
      <w:marTop w:val="0"/>
      <w:marBottom w:val="0"/>
      <w:divBdr>
        <w:top w:val="none" w:sz="0" w:space="0" w:color="auto"/>
        <w:left w:val="none" w:sz="0" w:space="0" w:color="auto"/>
        <w:bottom w:val="none" w:sz="0" w:space="0" w:color="auto"/>
        <w:right w:val="none" w:sz="0" w:space="0" w:color="auto"/>
      </w:divBdr>
    </w:div>
    <w:div w:id="30763014">
      <w:bodyDiv w:val="1"/>
      <w:marLeft w:val="0"/>
      <w:marRight w:val="0"/>
      <w:marTop w:val="0"/>
      <w:marBottom w:val="0"/>
      <w:divBdr>
        <w:top w:val="none" w:sz="0" w:space="0" w:color="auto"/>
        <w:left w:val="none" w:sz="0" w:space="0" w:color="auto"/>
        <w:bottom w:val="none" w:sz="0" w:space="0" w:color="auto"/>
        <w:right w:val="none" w:sz="0" w:space="0" w:color="auto"/>
      </w:divBdr>
    </w:div>
    <w:div w:id="33043638">
      <w:bodyDiv w:val="1"/>
      <w:marLeft w:val="0"/>
      <w:marRight w:val="0"/>
      <w:marTop w:val="0"/>
      <w:marBottom w:val="0"/>
      <w:divBdr>
        <w:top w:val="none" w:sz="0" w:space="0" w:color="auto"/>
        <w:left w:val="none" w:sz="0" w:space="0" w:color="auto"/>
        <w:bottom w:val="none" w:sz="0" w:space="0" w:color="auto"/>
        <w:right w:val="none" w:sz="0" w:space="0" w:color="auto"/>
      </w:divBdr>
    </w:div>
    <w:div w:id="33118288">
      <w:bodyDiv w:val="1"/>
      <w:marLeft w:val="0"/>
      <w:marRight w:val="0"/>
      <w:marTop w:val="0"/>
      <w:marBottom w:val="0"/>
      <w:divBdr>
        <w:top w:val="none" w:sz="0" w:space="0" w:color="auto"/>
        <w:left w:val="none" w:sz="0" w:space="0" w:color="auto"/>
        <w:bottom w:val="none" w:sz="0" w:space="0" w:color="auto"/>
        <w:right w:val="none" w:sz="0" w:space="0" w:color="auto"/>
      </w:divBdr>
    </w:div>
    <w:div w:id="50541239">
      <w:bodyDiv w:val="1"/>
      <w:marLeft w:val="0"/>
      <w:marRight w:val="0"/>
      <w:marTop w:val="0"/>
      <w:marBottom w:val="0"/>
      <w:divBdr>
        <w:top w:val="none" w:sz="0" w:space="0" w:color="auto"/>
        <w:left w:val="none" w:sz="0" w:space="0" w:color="auto"/>
        <w:bottom w:val="none" w:sz="0" w:space="0" w:color="auto"/>
        <w:right w:val="none" w:sz="0" w:space="0" w:color="auto"/>
      </w:divBdr>
    </w:div>
    <w:div w:id="62797939">
      <w:bodyDiv w:val="1"/>
      <w:marLeft w:val="0"/>
      <w:marRight w:val="0"/>
      <w:marTop w:val="0"/>
      <w:marBottom w:val="0"/>
      <w:divBdr>
        <w:top w:val="none" w:sz="0" w:space="0" w:color="auto"/>
        <w:left w:val="none" w:sz="0" w:space="0" w:color="auto"/>
        <w:bottom w:val="none" w:sz="0" w:space="0" w:color="auto"/>
        <w:right w:val="none" w:sz="0" w:space="0" w:color="auto"/>
      </w:divBdr>
    </w:div>
    <w:div w:id="64570409">
      <w:bodyDiv w:val="1"/>
      <w:marLeft w:val="0"/>
      <w:marRight w:val="0"/>
      <w:marTop w:val="0"/>
      <w:marBottom w:val="0"/>
      <w:divBdr>
        <w:top w:val="none" w:sz="0" w:space="0" w:color="auto"/>
        <w:left w:val="none" w:sz="0" w:space="0" w:color="auto"/>
        <w:bottom w:val="none" w:sz="0" w:space="0" w:color="auto"/>
        <w:right w:val="none" w:sz="0" w:space="0" w:color="auto"/>
      </w:divBdr>
    </w:div>
    <w:div w:id="85928849">
      <w:bodyDiv w:val="1"/>
      <w:marLeft w:val="0"/>
      <w:marRight w:val="0"/>
      <w:marTop w:val="0"/>
      <w:marBottom w:val="0"/>
      <w:divBdr>
        <w:top w:val="none" w:sz="0" w:space="0" w:color="auto"/>
        <w:left w:val="none" w:sz="0" w:space="0" w:color="auto"/>
        <w:bottom w:val="none" w:sz="0" w:space="0" w:color="auto"/>
        <w:right w:val="none" w:sz="0" w:space="0" w:color="auto"/>
      </w:divBdr>
    </w:div>
    <w:div w:id="94136333">
      <w:bodyDiv w:val="1"/>
      <w:marLeft w:val="0"/>
      <w:marRight w:val="0"/>
      <w:marTop w:val="0"/>
      <w:marBottom w:val="0"/>
      <w:divBdr>
        <w:top w:val="none" w:sz="0" w:space="0" w:color="auto"/>
        <w:left w:val="none" w:sz="0" w:space="0" w:color="auto"/>
        <w:bottom w:val="none" w:sz="0" w:space="0" w:color="auto"/>
        <w:right w:val="none" w:sz="0" w:space="0" w:color="auto"/>
      </w:divBdr>
    </w:div>
    <w:div w:id="99566528">
      <w:bodyDiv w:val="1"/>
      <w:marLeft w:val="0"/>
      <w:marRight w:val="0"/>
      <w:marTop w:val="0"/>
      <w:marBottom w:val="0"/>
      <w:divBdr>
        <w:top w:val="none" w:sz="0" w:space="0" w:color="auto"/>
        <w:left w:val="none" w:sz="0" w:space="0" w:color="auto"/>
        <w:bottom w:val="none" w:sz="0" w:space="0" w:color="auto"/>
        <w:right w:val="none" w:sz="0" w:space="0" w:color="auto"/>
      </w:divBdr>
    </w:div>
    <w:div w:id="105732352">
      <w:bodyDiv w:val="1"/>
      <w:marLeft w:val="0"/>
      <w:marRight w:val="0"/>
      <w:marTop w:val="0"/>
      <w:marBottom w:val="0"/>
      <w:divBdr>
        <w:top w:val="none" w:sz="0" w:space="0" w:color="auto"/>
        <w:left w:val="none" w:sz="0" w:space="0" w:color="auto"/>
        <w:bottom w:val="none" w:sz="0" w:space="0" w:color="auto"/>
        <w:right w:val="none" w:sz="0" w:space="0" w:color="auto"/>
      </w:divBdr>
    </w:div>
    <w:div w:id="109470298">
      <w:bodyDiv w:val="1"/>
      <w:marLeft w:val="0"/>
      <w:marRight w:val="0"/>
      <w:marTop w:val="0"/>
      <w:marBottom w:val="0"/>
      <w:divBdr>
        <w:top w:val="none" w:sz="0" w:space="0" w:color="auto"/>
        <w:left w:val="none" w:sz="0" w:space="0" w:color="auto"/>
        <w:bottom w:val="none" w:sz="0" w:space="0" w:color="auto"/>
        <w:right w:val="none" w:sz="0" w:space="0" w:color="auto"/>
      </w:divBdr>
    </w:div>
    <w:div w:id="109976595">
      <w:bodyDiv w:val="1"/>
      <w:marLeft w:val="0"/>
      <w:marRight w:val="0"/>
      <w:marTop w:val="0"/>
      <w:marBottom w:val="0"/>
      <w:divBdr>
        <w:top w:val="none" w:sz="0" w:space="0" w:color="auto"/>
        <w:left w:val="none" w:sz="0" w:space="0" w:color="auto"/>
        <w:bottom w:val="none" w:sz="0" w:space="0" w:color="auto"/>
        <w:right w:val="none" w:sz="0" w:space="0" w:color="auto"/>
      </w:divBdr>
    </w:div>
    <w:div w:id="115102426">
      <w:bodyDiv w:val="1"/>
      <w:marLeft w:val="0"/>
      <w:marRight w:val="0"/>
      <w:marTop w:val="0"/>
      <w:marBottom w:val="0"/>
      <w:divBdr>
        <w:top w:val="none" w:sz="0" w:space="0" w:color="auto"/>
        <w:left w:val="none" w:sz="0" w:space="0" w:color="auto"/>
        <w:bottom w:val="none" w:sz="0" w:space="0" w:color="auto"/>
        <w:right w:val="none" w:sz="0" w:space="0" w:color="auto"/>
      </w:divBdr>
    </w:div>
    <w:div w:id="117838199">
      <w:bodyDiv w:val="1"/>
      <w:marLeft w:val="0"/>
      <w:marRight w:val="0"/>
      <w:marTop w:val="0"/>
      <w:marBottom w:val="0"/>
      <w:divBdr>
        <w:top w:val="none" w:sz="0" w:space="0" w:color="auto"/>
        <w:left w:val="none" w:sz="0" w:space="0" w:color="auto"/>
        <w:bottom w:val="none" w:sz="0" w:space="0" w:color="auto"/>
        <w:right w:val="none" w:sz="0" w:space="0" w:color="auto"/>
      </w:divBdr>
    </w:div>
    <w:div w:id="126356498">
      <w:bodyDiv w:val="1"/>
      <w:marLeft w:val="0"/>
      <w:marRight w:val="0"/>
      <w:marTop w:val="0"/>
      <w:marBottom w:val="0"/>
      <w:divBdr>
        <w:top w:val="none" w:sz="0" w:space="0" w:color="auto"/>
        <w:left w:val="none" w:sz="0" w:space="0" w:color="auto"/>
        <w:bottom w:val="none" w:sz="0" w:space="0" w:color="auto"/>
        <w:right w:val="none" w:sz="0" w:space="0" w:color="auto"/>
      </w:divBdr>
    </w:div>
    <w:div w:id="126820397">
      <w:bodyDiv w:val="1"/>
      <w:marLeft w:val="0"/>
      <w:marRight w:val="0"/>
      <w:marTop w:val="0"/>
      <w:marBottom w:val="0"/>
      <w:divBdr>
        <w:top w:val="none" w:sz="0" w:space="0" w:color="auto"/>
        <w:left w:val="none" w:sz="0" w:space="0" w:color="auto"/>
        <w:bottom w:val="none" w:sz="0" w:space="0" w:color="auto"/>
        <w:right w:val="none" w:sz="0" w:space="0" w:color="auto"/>
      </w:divBdr>
    </w:div>
    <w:div w:id="129518789">
      <w:bodyDiv w:val="1"/>
      <w:marLeft w:val="0"/>
      <w:marRight w:val="0"/>
      <w:marTop w:val="0"/>
      <w:marBottom w:val="0"/>
      <w:divBdr>
        <w:top w:val="none" w:sz="0" w:space="0" w:color="auto"/>
        <w:left w:val="none" w:sz="0" w:space="0" w:color="auto"/>
        <w:bottom w:val="none" w:sz="0" w:space="0" w:color="auto"/>
        <w:right w:val="none" w:sz="0" w:space="0" w:color="auto"/>
      </w:divBdr>
    </w:div>
    <w:div w:id="132257962">
      <w:bodyDiv w:val="1"/>
      <w:marLeft w:val="0"/>
      <w:marRight w:val="0"/>
      <w:marTop w:val="0"/>
      <w:marBottom w:val="0"/>
      <w:divBdr>
        <w:top w:val="none" w:sz="0" w:space="0" w:color="auto"/>
        <w:left w:val="none" w:sz="0" w:space="0" w:color="auto"/>
        <w:bottom w:val="none" w:sz="0" w:space="0" w:color="auto"/>
        <w:right w:val="none" w:sz="0" w:space="0" w:color="auto"/>
      </w:divBdr>
    </w:div>
    <w:div w:id="144900365">
      <w:bodyDiv w:val="1"/>
      <w:marLeft w:val="0"/>
      <w:marRight w:val="0"/>
      <w:marTop w:val="0"/>
      <w:marBottom w:val="0"/>
      <w:divBdr>
        <w:top w:val="none" w:sz="0" w:space="0" w:color="auto"/>
        <w:left w:val="none" w:sz="0" w:space="0" w:color="auto"/>
        <w:bottom w:val="none" w:sz="0" w:space="0" w:color="auto"/>
        <w:right w:val="none" w:sz="0" w:space="0" w:color="auto"/>
      </w:divBdr>
    </w:div>
    <w:div w:id="149297480">
      <w:bodyDiv w:val="1"/>
      <w:marLeft w:val="0"/>
      <w:marRight w:val="0"/>
      <w:marTop w:val="0"/>
      <w:marBottom w:val="0"/>
      <w:divBdr>
        <w:top w:val="none" w:sz="0" w:space="0" w:color="auto"/>
        <w:left w:val="none" w:sz="0" w:space="0" w:color="auto"/>
        <w:bottom w:val="none" w:sz="0" w:space="0" w:color="auto"/>
        <w:right w:val="none" w:sz="0" w:space="0" w:color="auto"/>
      </w:divBdr>
    </w:div>
    <w:div w:id="150214311">
      <w:bodyDiv w:val="1"/>
      <w:marLeft w:val="0"/>
      <w:marRight w:val="0"/>
      <w:marTop w:val="0"/>
      <w:marBottom w:val="0"/>
      <w:divBdr>
        <w:top w:val="none" w:sz="0" w:space="0" w:color="auto"/>
        <w:left w:val="none" w:sz="0" w:space="0" w:color="auto"/>
        <w:bottom w:val="none" w:sz="0" w:space="0" w:color="auto"/>
        <w:right w:val="none" w:sz="0" w:space="0" w:color="auto"/>
      </w:divBdr>
    </w:div>
    <w:div w:id="154886177">
      <w:bodyDiv w:val="1"/>
      <w:marLeft w:val="0"/>
      <w:marRight w:val="0"/>
      <w:marTop w:val="0"/>
      <w:marBottom w:val="0"/>
      <w:divBdr>
        <w:top w:val="none" w:sz="0" w:space="0" w:color="auto"/>
        <w:left w:val="none" w:sz="0" w:space="0" w:color="auto"/>
        <w:bottom w:val="none" w:sz="0" w:space="0" w:color="auto"/>
        <w:right w:val="none" w:sz="0" w:space="0" w:color="auto"/>
      </w:divBdr>
    </w:div>
    <w:div w:id="155074599">
      <w:bodyDiv w:val="1"/>
      <w:marLeft w:val="0"/>
      <w:marRight w:val="0"/>
      <w:marTop w:val="0"/>
      <w:marBottom w:val="0"/>
      <w:divBdr>
        <w:top w:val="none" w:sz="0" w:space="0" w:color="auto"/>
        <w:left w:val="none" w:sz="0" w:space="0" w:color="auto"/>
        <w:bottom w:val="none" w:sz="0" w:space="0" w:color="auto"/>
        <w:right w:val="none" w:sz="0" w:space="0" w:color="auto"/>
      </w:divBdr>
    </w:div>
    <w:div w:id="186989242">
      <w:bodyDiv w:val="1"/>
      <w:marLeft w:val="0"/>
      <w:marRight w:val="0"/>
      <w:marTop w:val="0"/>
      <w:marBottom w:val="0"/>
      <w:divBdr>
        <w:top w:val="none" w:sz="0" w:space="0" w:color="auto"/>
        <w:left w:val="none" w:sz="0" w:space="0" w:color="auto"/>
        <w:bottom w:val="none" w:sz="0" w:space="0" w:color="auto"/>
        <w:right w:val="none" w:sz="0" w:space="0" w:color="auto"/>
      </w:divBdr>
    </w:div>
    <w:div w:id="190727051">
      <w:bodyDiv w:val="1"/>
      <w:marLeft w:val="0"/>
      <w:marRight w:val="0"/>
      <w:marTop w:val="0"/>
      <w:marBottom w:val="0"/>
      <w:divBdr>
        <w:top w:val="none" w:sz="0" w:space="0" w:color="auto"/>
        <w:left w:val="none" w:sz="0" w:space="0" w:color="auto"/>
        <w:bottom w:val="none" w:sz="0" w:space="0" w:color="auto"/>
        <w:right w:val="none" w:sz="0" w:space="0" w:color="auto"/>
      </w:divBdr>
    </w:div>
    <w:div w:id="207112048">
      <w:bodyDiv w:val="1"/>
      <w:marLeft w:val="0"/>
      <w:marRight w:val="0"/>
      <w:marTop w:val="0"/>
      <w:marBottom w:val="0"/>
      <w:divBdr>
        <w:top w:val="none" w:sz="0" w:space="0" w:color="auto"/>
        <w:left w:val="none" w:sz="0" w:space="0" w:color="auto"/>
        <w:bottom w:val="none" w:sz="0" w:space="0" w:color="auto"/>
        <w:right w:val="none" w:sz="0" w:space="0" w:color="auto"/>
      </w:divBdr>
    </w:div>
    <w:div w:id="219827155">
      <w:bodyDiv w:val="1"/>
      <w:marLeft w:val="0"/>
      <w:marRight w:val="0"/>
      <w:marTop w:val="0"/>
      <w:marBottom w:val="0"/>
      <w:divBdr>
        <w:top w:val="none" w:sz="0" w:space="0" w:color="auto"/>
        <w:left w:val="none" w:sz="0" w:space="0" w:color="auto"/>
        <w:bottom w:val="none" w:sz="0" w:space="0" w:color="auto"/>
        <w:right w:val="none" w:sz="0" w:space="0" w:color="auto"/>
      </w:divBdr>
    </w:div>
    <w:div w:id="222061972">
      <w:bodyDiv w:val="1"/>
      <w:marLeft w:val="0"/>
      <w:marRight w:val="0"/>
      <w:marTop w:val="0"/>
      <w:marBottom w:val="0"/>
      <w:divBdr>
        <w:top w:val="none" w:sz="0" w:space="0" w:color="auto"/>
        <w:left w:val="none" w:sz="0" w:space="0" w:color="auto"/>
        <w:bottom w:val="none" w:sz="0" w:space="0" w:color="auto"/>
        <w:right w:val="none" w:sz="0" w:space="0" w:color="auto"/>
      </w:divBdr>
    </w:div>
    <w:div w:id="241910563">
      <w:bodyDiv w:val="1"/>
      <w:marLeft w:val="0"/>
      <w:marRight w:val="0"/>
      <w:marTop w:val="0"/>
      <w:marBottom w:val="0"/>
      <w:divBdr>
        <w:top w:val="none" w:sz="0" w:space="0" w:color="auto"/>
        <w:left w:val="none" w:sz="0" w:space="0" w:color="auto"/>
        <w:bottom w:val="none" w:sz="0" w:space="0" w:color="auto"/>
        <w:right w:val="none" w:sz="0" w:space="0" w:color="auto"/>
      </w:divBdr>
    </w:div>
    <w:div w:id="255675083">
      <w:bodyDiv w:val="1"/>
      <w:marLeft w:val="0"/>
      <w:marRight w:val="0"/>
      <w:marTop w:val="0"/>
      <w:marBottom w:val="0"/>
      <w:divBdr>
        <w:top w:val="none" w:sz="0" w:space="0" w:color="auto"/>
        <w:left w:val="none" w:sz="0" w:space="0" w:color="auto"/>
        <w:bottom w:val="none" w:sz="0" w:space="0" w:color="auto"/>
        <w:right w:val="none" w:sz="0" w:space="0" w:color="auto"/>
      </w:divBdr>
    </w:div>
    <w:div w:id="295187321">
      <w:bodyDiv w:val="1"/>
      <w:marLeft w:val="0"/>
      <w:marRight w:val="0"/>
      <w:marTop w:val="0"/>
      <w:marBottom w:val="0"/>
      <w:divBdr>
        <w:top w:val="none" w:sz="0" w:space="0" w:color="auto"/>
        <w:left w:val="none" w:sz="0" w:space="0" w:color="auto"/>
        <w:bottom w:val="none" w:sz="0" w:space="0" w:color="auto"/>
        <w:right w:val="none" w:sz="0" w:space="0" w:color="auto"/>
      </w:divBdr>
    </w:div>
    <w:div w:id="296299981">
      <w:bodyDiv w:val="1"/>
      <w:marLeft w:val="0"/>
      <w:marRight w:val="0"/>
      <w:marTop w:val="0"/>
      <w:marBottom w:val="0"/>
      <w:divBdr>
        <w:top w:val="none" w:sz="0" w:space="0" w:color="auto"/>
        <w:left w:val="none" w:sz="0" w:space="0" w:color="auto"/>
        <w:bottom w:val="none" w:sz="0" w:space="0" w:color="auto"/>
        <w:right w:val="none" w:sz="0" w:space="0" w:color="auto"/>
      </w:divBdr>
    </w:div>
    <w:div w:id="300232936">
      <w:bodyDiv w:val="1"/>
      <w:marLeft w:val="0"/>
      <w:marRight w:val="0"/>
      <w:marTop w:val="0"/>
      <w:marBottom w:val="0"/>
      <w:divBdr>
        <w:top w:val="none" w:sz="0" w:space="0" w:color="auto"/>
        <w:left w:val="none" w:sz="0" w:space="0" w:color="auto"/>
        <w:bottom w:val="none" w:sz="0" w:space="0" w:color="auto"/>
        <w:right w:val="none" w:sz="0" w:space="0" w:color="auto"/>
      </w:divBdr>
    </w:div>
    <w:div w:id="313801059">
      <w:bodyDiv w:val="1"/>
      <w:marLeft w:val="0"/>
      <w:marRight w:val="0"/>
      <w:marTop w:val="0"/>
      <w:marBottom w:val="0"/>
      <w:divBdr>
        <w:top w:val="none" w:sz="0" w:space="0" w:color="auto"/>
        <w:left w:val="none" w:sz="0" w:space="0" w:color="auto"/>
        <w:bottom w:val="none" w:sz="0" w:space="0" w:color="auto"/>
        <w:right w:val="none" w:sz="0" w:space="0" w:color="auto"/>
      </w:divBdr>
    </w:div>
    <w:div w:id="322320777">
      <w:bodyDiv w:val="1"/>
      <w:marLeft w:val="0"/>
      <w:marRight w:val="0"/>
      <w:marTop w:val="0"/>
      <w:marBottom w:val="0"/>
      <w:divBdr>
        <w:top w:val="none" w:sz="0" w:space="0" w:color="auto"/>
        <w:left w:val="none" w:sz="0" w:space="0" w:color="auto"/>
        <w:bottom w:val="none" w:sz="0" w:space="0" w:color="auto"/>
        <w:right w:val="none" w:sz="0" w:space="0" w:color="auto"/>
      </w:divBdr>
    </w:div>
    <w:div w:id="342711243">
      <w:bodyDiv w:val="1"/>
      <w:marLeft w:val="0"/>
      <w:marRight w:val="0"/>
      <w:marTop w:val="0"/>
      <w:marBottom w:val="0"/>
      <w:divBdr>
        <w:top w:val="none" w:sz="0" w:space="0" w:color="auto"/>
        <w:left w:val="none" w:sz="0" w:space="0" w:color="auto"/>
        <w:bottom w:val="none" w:sz="0" w:space="0" w:color="auto"/>
        <w:right w:val="none" w:sz="0" w:space="0" w:color="auto"/>
      </w:divBdr>
    </w:div>
    <w:div w:id="357043956">
      <w:bodyDiv w:val="1"/>
      <w:marLeft w:val="0"/>
      <w:marRight w:val="0"/>
      <w:marTop w:val="0"/>
      <w:marBottom w:val="0"/>
      <w:divBdr>
        <w:top w:val="none" w:sz="0" w:space="0" w:color="auto"/>
        <w:left w:val="none" w:sz="0" w:space="0" w:color="auto"/>
        <w:bottom w:val="none" w:sz="0" w:space="0" w:color="auto"/>
        <w:right w:val="none" w:sz="0" w:space="0" w:color="auto"/>
      </w:divBdr>
    </w:div>
    <w:div w:id="380130645">
      <w:bodyDiv w:val="1"/>
      <w:marLeft w:val="0"/>
      <w:marRight w:val="0"/>
      <w:marTop w:val="0"/>
      <w:marBottom w:val="0"/>
      <w:divBdr>
        <w:top w:val="none" w:sz="0" w:space="0" w:color="auto"/>
        <w:left w:val="none" w:sz="0" w:space="0" w:color="auto"/>
        <w:bottom w:val="none" w:sz="0" w:space="0" w:color="auto"/>
        <w:right w:val="none" w:sz="0" w:space="0" w:color="auto"/>
      </w:divBdr>
    </w:div>
    <w:div w:id="413282865">
      <w:bodyDiv w:val="1"/>
      <w:marLeft w:val="0"/>
      <w:marRight w:val="0"/>
      <w:marTop w:val="0"/>
      <w:marBottom w:val="0"/>
      <w:divBdr>
        <w:top w:val="none" w:sz="0" w:space="0" w:color="auto"/>
        <w:left w:val="none" w:sz="0" w:space="0" w:color="auto"/>
        <w:bottom w:val="none" w:sz="0" w:space="0" w:color="auto"/>
        <w:right w:val="none" w:sz="0" w:space="0" w:color="auto"/>
      </w:divBdr>
    </w:div>
    <w:div w:id="414278253">
      <w:bodyDiv w:val="1"/>
      <w:marLeft w:val="0"/>
      <w:marRight w:val="0"/>
      <w:marTop w:val="0"/>
      <w:marBottom w:val="0"/>
      <w:divBdr>
        <w:top w:val="none" w:sz="0" w:space="0" w:color="auto"/>
        <w:left w:val="none" w:sz="0" w:space="0" w:color="auto"/>
        <w:bottom w:val="none" w:sz="0" w:space="0" w:color="auto"/>
        <w:right w:val="none" w:sz="0" w:space="0" w:color="auto"/>
      </w:divBdr>
    </w:div>
    <w:div w:id="421991375">
      <w:bodyDiv w:val="1"/>
      <w:marLeft w:val="0"/>
      <w:marRight w:val="0"/>
      <w:marTop w:val="0"/>
      <w:marBottom w:val="0"/>
      <w:divBdr>
        <w:top w:val="none" w:sz="0" w:space="0" w:color="auto"/>
        <w:left w:val="none" w:sz="0" w:space="0" w:color="auto"/>
        <w:bottom w:val="none" w:sz="0" w:space="0" w:color="auto"/>
        <w:right w:val="none" w:sz="0" w:space="0" w:color="auto"/>
      </w:divBdr>
    </w:div>
    <w:div w:id="422382944">
      <w:bodyDiv w:val="1"/>
      <w:marLeft w:val="0"/>
      <w:marRight w:val="0"/>
      <w:marTop w:val="0"/>
      <w:marBottom w:val="0"/>
      <w:divBdr>
        <w:top w:val="none" w:sz="0" w:space="0" w:color="auto"/>
        <w:left w:val="none" w:sz="0" w:space="0" w:color="auto"/>
        <w:bottom w:val="none" w:sz="0" w:space="0" w:color="auto"/>
        <w:right w:val="none" w:sz="0" w:space="0" w:color="auto"/>
      </w:divBdr>
    </w:div>
    <w:div w:id="432432275">
      <w:bodyDiv w:val="1"/>
      <w:marLeft w:val="0"/>
      <w:marRight w:val="0"/>
      <w:marTop w:val="0"/>
      <w:marBottom w:val="0"/>
      <w:divBdr>
        <w:top w:val="none" w:sz="0" w:space="0" w:color="auto"/>
        <w:left w:val="none" w:sz="0" w:space="0" w:color="auto"/>
        <w:bottom w:val="none" w:sz="0" w:space="0" w:color="auto"/>
        <w:right w:val="none" w:sz="0" w:space="0" w:color="auto"/>
      </w:divBdr>
    </w:div>
    <w:div w:id="437483932">
      <w:bodyDiv w:val="1"/>
      <w:marLeft w:val="0"/>
      <w:marRight w:val="0"/>
      <w:marTop w:val="0"/>
      <w:marBottom w:val="0"/>
      <w:divBdr>
        <w:top w:val="none" w:sz="0" w:space="0" w:color="auto"/>
        <w:left w:val="none" w:sz="0" w:space="0" w:color="auto"/>
        <w:bottom w:val="none" w:sz="0" w:space="0" w:color="auto"/>
        <w:right w:val="none" w:sz="0" w:space="0" w:color="auto"/>
      </w:divBdr>
    </w:div>
    <w:div w:id="437528492">
      <w:bodyDiv w:val="1"/>
      <w:marLeft w:val="0"/>
      <w:marRight w:val="0"/>
      <w:marTop w:val="0"/>
      <w:marBottom w:val="0"/>
      <w:divBdr>
        <w:top w:val="none" w:sz="0" w:space="0" w:color="auto"/>
        <w:left w:val="none" w:sz="0" w:space="0" w:color="auto"/>
        <w:bottom w:val="none" w:sz="0" w:space="0" w:color="auto"/>
        <w:right w:val="none" w:sz="0" w:space="0" w:color="auto"/>
      </w:divBdr>
    </w:div>
    <w:div w:id="440153286">
      <w:bodyDiv w:val="1"/>
      <w:marLeft w:val="0"/>
      <w:marRight w:val="0"/>
      <w:marTop w:val="0"/>
      <w:marBottom w:val="0"/>
      <w:divBdr>
        <w:top w:val="none" w:sz="0" w:space="0" w:color="auto"/>
        <w:left w:val="none" w:sz="0" w:space="0" w:color="auto"/>
        <w:bottom w:val="none" w:sz="0" w:space="0" w:color="auto"/>
        <w:right w:val="none" w:sz="0" w:space="0" w:color="auto"/>
      </w:divBdr>
    </w:div>
    <w:div w:id="441415117">
      <w:bodyDiv w:val="1"/>
      <w:marLeft w:val="0"/>
      <w:marRight w:val="0"/>
      <w:marTop w:val="0"/>
      <w:marBottom w:val="0"/>
      <w:divBdr>
        <w:top w:val="none" w:sz="0" w:space="0" w:color="auto"/>
        <w:left w:val="none" w:sz="0" w:space="0" w:color="auto"/>
        <w:bottom w:val="none" w:sz="0" w:space="0" w:color="auto"/>
        <w:right w:val="none" w:sz="0" w:space="0" w:color="auto"/>
      </w:divBdr>
    </w:div>
    <w:div w:id="452987405">
      <w:bodyDiv w:val="1"/>
      <w:marLeft w:val="0"/>
      <w:marRight w:val="0"/>
      <w:marTop w:val="0"/>
      <w:marBottom w:val="0"/>
      <w:divBdr>
        <w:top w:val="none" w:sz="0" w:space="0" w:color="auto"/>
        <w:left w:val="none" w:sz="0" w:space="0" w:color="auto"/>
        <w:bottom w:val="none" w:sz="0" w:space="0" w:color="auto"/>
        <w:right w:val="none" w:sz="0" w:space="0" w:color="auto"/>
      </w:divBdr>
    </w:div>
    <w:div w:id="453406050">
      <w:bodyDiv w:val="1"/>
      <w:marLeft w:val="0"/>
      <w:marRight w:val="0"/>
      <w:marTop w:val="0"/>
      <w:marBottom w:val="0"/>
      <w:divBdr>
        <w:top w:val="none" w:sz="0" w:space="0" w:color="auto"/>
        <w:left w:val="none" w:sz="0" w:space="0" w:color="auto"/>
        <w:bottom w:val="none" w:sz="0" w:space="0" w:color="auto"/>
        <w:right w:val="none" w:sz="0" w:space="0" w:color="auto"/>
      </w:divBdr>
    </w:div>
    <w:div w:id="454982155">
      <w:bodyDiv w:val="1"/>
      <w:marLeft w:val="0"/>
      <w:marRight w:val="0"/>
      <w:marTop w:val="0"/>
      <w:marBottom w:val="0"/>
      <w:divBdr>
        <w:top w:val="none" w:sz="0" w:space="0" w:color="auto"/>
        <w:left w:val="none" w:sz="0" w:space="0" w:color="auto"/>
        <w:bottom w:val="none" w:sz="0" w:space="0" w:color="auto"/>
        <w:right w:val="none" w:sz="0" w:space="0" w:color="auto"/>
      </w:divBdr>
    </w:div>
    <w:div w:id="458767247">
      <w:bodyDiv w:val="1"/>
      <w:marLeft w:val="0"/>
      <w:marRight w:val="0"/>
      <w:marTop w:val="0"/>
      <w:marBottom w:val="0"/>
      <w:divBdr>
        <w:top w:val="none" w:sz="0" w:space="0" w:color="auto"/>
        <w:left w:val="none" w:sz="0" w:space="0" w:color="auto"/>
        <w:bottom w:val="none" w:sz="0" w:space="0" w:color="auto"/>
        <w:right w:val="none" w:sz="0" w:space="0" w:color="auto"/>
      </w:divBdr>
    </w:div>
    <w:div w:id="459807255">
      <w:bodyDiv w:val="1"/>
      <w:marLeft w:val="0"/>
      <w:marRight w:val="0"/>
      <w:marTop w:val="0"/>
      <w:marBottom w:val="0"/>
      <w:divBdr>
        <w:top w:val="none" w:sz="0" w:space="0" w:color="auto"/>
        <w:left w:val="none" w:sz="0" w:space="0" w:color="auto"/>
        <w:bottom w:val="none" w:sz="0" w:space="0" w:color="auto"/>
        <w:right w:val="none" w:sz="0" w:space="0" w:color="auto"/>
      </w:divBdr>
    </w:div>
    <w:div w:id="469178267">
      <w:bodyDiv w:val="1"/>
      <w:marLeft w:val="0"/>
      <w:marRight w:val="0"/>
      <w:marTop w:val="0"/>
      <w:marBottom w:val="0"/>
      <w:divBdr>
        <w:top w:val="none" w:sz="0" w:space="0" w:color="auto"/>
        <w:left w:val="none" w:sz="0" w:space="0" w:color="auto"/>
        <w:bottom w:val="none" w:sz="0" w:space="0" w:color="auto"/>
        <w:right w:val="none" w:sz="0" w:space="0" w:color="auto"/>
      </w:divBdr>
    </w:div>
    <w:div w:id="471563003">
      <w:bodyDiv w:val="1"/>
      <w:marLeft w:val="0"/>
      <w:marRight w:val="0"/>
      <w:marTop w:val="0"/>
      <w:marBottom w:val="0"/>
      <w:divBdr>
        <w:top w:val="none" w:sz="0" w:space="0" w:color="auto"/>
        <w:left w:val="none" w:sz="0" w:space="0" w:color="auto"/>
        <w:bottom w:val="none" w:sz="0" w:space="0" w:color="auto"/>
        <w:right w:val="none" w:sz="0" w:space="0" w:color="auto"/>
      </w:divBdr>
    </w:div>
    <w:div w:id="499079170">
      <w:bodyDiv w:val="1"/>
      <w:marLeft w:val="0"/>
      <w:marRight w:val="0"/>
      <w:marTop w:val="0"/>
      <w:marBottom w:val="0"/>
      <w:divBdr>
        <w:top w:val="none" w:sz="0" w:space="0" w:color="auto"/>
        <w:left w:val="none" w:sz="0" w:space="0" w:color="auto"/>
        <w:bottom w:val="none" w:sz="0" w:space="0" w:color="auto"/>
        <w:right w:val="none" w:sz="0" w:space="0" w:color="auto"/>
      </w:divBdr>
    </w:div>
    <w:div w:id="503979894">
      <w:bodyDiv w:val="1"/>
      <w:marLeft w:val="0"/>
      <w:marRight w:val="0"/>
      <w:marTop w:val="0"/>
      <w:marBottom w:val="0"/>
      <w:divBdr>
        <w:top w:val="none" w:sz="0" w:space="0" w:color="auto"/>
        <w:left w:val="none" w:sz="0" w:space="0" w:color="auto"/>
        <w:bottom w:val="none" w:sz="0" w:space="0" w:color="auto"/>
        <w:right w:val="none" w:sz="0" w:space="0" w:color="auto"/>
      </w:divBdr>
    </w:div>
    <w:div w:id="529992763">
      <w:bodyDiv w:val="1"/>
      <w:marLeft w:val="0"/>
      <w:marRight w:val="0"/>
      <w:marTop w:val="0"/>
      <w:marBottom w:val="0"/>
      <w:divBdr>
        <w:top w:val="none" w:sz="0" w:space="0" w:color="auto"/>
        <w:left w:val="none" w:sz="0" w:space="0" w:color="auto"/>
        <w:bottom w:val="none" w:sz="0" w:space="0" w:color="auto"/>
        <w:right w:val="none" w:sz="0" w:space="0" w:color="auto"/>
      </w:divBdr>
    </w:div>
    <w:div w:id="533201539">
      <w:bodyDiv w:val="1"/>
      <w:marLeft w:val="0"/>
      <w:marRight w:val="0"/>
      <w:marTop w:val="0"/>
      <w:marBottom w:val="0"/>
      <w:divBdr>
        <w:top w:val="none" w:sz="0" w:space="0" w:color="auto"/>
        <w:left w:val="none" w:sz="0" w:space="0" w:color="auto"/>
        <w:bottom w:val="none" w:sz="0" w:space="0" w:color="auto"/>
        <w:right w:val="none" w:sz="0" w:space="0" w:color="auto"/>
      </w:divBdr>
    </w:div>
    <w:div w:id="548801663">
      <w:bodyDiv w:val="1"/>
      <w:marLeft w:val="0"/>
      <w:marRight w:val="0"/>
      <w:marTop w:val="0"/>
      <w:marBottom w:val="0"/>
      <w:divBdr>
        <w:top w:val="none" w:sz="0" w:space="0" w:color="auto"/>
        <w:left w:val="none" w:sz="0" w:space="0" w:color="auto"/>
        <w:bottom w:val="none" w:sz="0" w:space="0" w:color="auto"/>
        <w:right w:val="none" w:sz="0" w:space="0" w:color="auto"/>
      </w:divBdr>
    </w:div>
    <w:div w:id="551383671">
      <w:bodyDiv w:val="1"/>
      <w:marLeft w:val="0"/>
      <w:marRight w:val="0"/>
      <w:marTop w:val="0"/>
      <w:marBottom w:val="0"/>
      <w:divBdr>
        <w:top w:val="none" w:sz="0" w:space="0" w:color="auto"/>
        <w:left w:val="none" w:sz="0" w:space="0" w:color="auto"/>
        <w:bottom w:val="none" w:sz="0" w:space="0" w:color="auto"/>
        <w:right w:val="none" w:sz="0" w:space="0" w:color="auto"/>
      </w:divBdr>
    </w:div>
    <w:div w:id="555508781">
      <w:bodyDiv w:val="1"/>
      <w:marLeft w:val="0"/>
      <w:marRight w:val="0"/>
      <w:marTop w:val="0"/>
      <w:marBottom w:val="0"/>
      <w:divBdr>
        <w:top w:val="none" w:sz="0" w:space="0" w:color="auto"/>
        <w:left w:val="none" w:sz="0" w:space="0" w:color="auto"/>
        <w:bottom w:val="none" w:sz="0" w:space="0" w:color="auto"/>
        <w:right w:val="none" w:sz="0" w:space="0" w:color="auto"/>
      </w:divBdr>
    </w:div>
    <w:div w:id="557785359">
      <w:bodyDiv w:val="1"/>
      <w:marLeft w:val="0"/>
      <w:marRight w:val="0"/>
      <w:marTop w:val="0"/>
      <w:marBottom w:val="0"/>
      <w:divBdr>
        <w:top w:val="none" w:sz="0" w:space="0" w:color="auto"/>
        <w:left w:val="none" w:sz="0" w:space="0" w:color="auto"/>
        <w:bottom w:val="none" w:sz="0" w:space="0" w:color="auto"/>
        <w:right w:val="none" w:sz="0" w:space="0" w:color="auto"/>
      </w:divBdr>
    </w:div>
    <w:div w:id="560794471">
      <w:bodyDiv w:val="1"/>
      <w:marLeft w:val="0"/>
      <w:marRight w:val="0"/>
      <w:marTop w:val="0"/>
      <w:marBottom w:val="0"/>
      <w:divBdr>
        <w:top w:val="none" w:sz="0" w:space="0" w:color="auto"/>
        <w:left w:val="none" w:sz="0" w:space="0" w:color="auto"/>
        <w:bottom w:val="none" w:sz="0" w:space="0" w:color="auto"/>
        <w:right w:val="none" w:sz="0" w:space="0" w:color="auto"/>
      </w:divBdr>
    </w:div>
    <w:div w:id="582109297">
      <w:bodyDiv w:val="1"/>
      <w:marLeft w:val="0"/>
      <w:marRight w:val="0"/>
      <w:marTop w:val="0"/>
      <w:marBottom w:val="0"/>
      <w:divBdr>
        <w:top w:val="none" w:sz="0" w:space="0" w:color="auto"/>
        <w:left w:val="none" w:sz="0" w:space="0" w:color="auto"/>
        <w:bottom w:val="none" w:sz="0" w:space="0" w:color="auto"/>
        <w:right w:val="none" w:sz="0" w:space="0" w:color="auto"/>
      </w:divBdr>
    </w:div>
    <w:div w:id="582884472">
      <w:bodyDiv w:val="1"/>
      <w:marLeft w:val="0"/>
      <w:marRight w:val="0"/>
      <w:marTop w:val="0"/>
      <w:marBottom w:val="0"/>
      <w:divBdr>
        <w:top w:val="none" w:sz="0" w:space="0" w:color="auto"/>
        <w:left w:val="none" w:sz="0" w:space="0" w:color="auto"/>
        <w:bottom w:val="none" w:sz="0" w:space="0" w:color="auto"/>
        <w:right w:val="none" w:sz="0" w:space="0" w:color="auto"/>
      </w:divBdr>
    </w:div>
    <w:div w:id="585922419">
      <w:bodyDiv w:val="1"/>
      <w:marLeft w:val="0"/>
      <w:marRight w:val="0"/>
      <w:marTop w:val="0"/>
      <w:marBottom w:val="0"/>
      <w:divBdr>
        <w:top w:val="none" w:sz="0" w:space="0" w:color="auto"/>
        <w:left w:val="none" w:sz="0" w:space="0" w:color="auto"/>
        <w:bottom w:val="none" w:sz="0" w:space="0" w:color="auto"/>
        <w:right w:val="none" w:sz="0" w:space="0" w:color="auto"/>
      </w:divBdr>
    </w:div>
    <w:div w:id="594747853">
      <w:bodyDiv w:val="1"/>
      <w:marLeft w:val="0"/>
      <w:marRight w:val="0"/>
      <w:marTop w:val="0"/>
      <w:marBottom w:val="0"/>
      <w:divBdr>
        <w:top w:val="none" w:sz="0" w:space="0" w:color="auto"/>
        <w:left w:val="none" w:sz="0" w:space="0" w:color="auto"/>
        <w:bottom w:val="none" w:sz="0" w:space="0" w:color="auto"/>
        <w:right w:val="none" w:sz="0" w:space="0" w:color="auto"/>
      </w:divBdr>
    </w:div>
    <w:div w:id="598686771">
      <w:bodyDiv w:val="1"/>
      <w:marLeft w:val="0"/>
      <w:marRight w:val="0"/>
      <w:marTop w:val="0"/>
      <w:marBottom w:val="0"/>
      <w:divBdr>
        <w:top w:val="none" w:sz="0" w:space="0" w:color="auto"/>
        <w:left w:val="none" w:sz="0" w:space="0" w:color="auto"/>
        <w:bottom w:val="none" w:sz="0" w:space="0" w:color="auto"/>
        <w:right w:val="none" w:sz="0" w:space="0" w:color="auto"/>
      </w:divBdr>
    </w:div>
    <w:div w:id="611589597">
      <w:bodyDiv w:val="1"/>
      <w:marLeft w:val="0"/>
      <w:marRight w:val="0"/>
      <w:marTop w:val="0"/>
      <w:marBottom w:val="0"/>
      <w:divBdr>
        <w:top w:val="none" w:sz="0" w:space="0" w:color="auto"/>
        <w:left w:val="none" w:sz="0" w:space="0" w:color="auto"/>
        <w:bottom w:val="none" w:sz="0" w:space="0" w:color="auto"/>
        <w:right w:val="none" w:sz="0" w:space="0" w:color="auto"/>
      </w:divBdr>
    </w:div>
    <w:div w:id="675693169">
      <w:bodyDiv w:val="1"/>
      <w:marLeft w:val="0"/>
      <w:marRight w:val="0"/>
      <w:marTop w:val="0"/>
      <w:marBottom w:val="0"/>
      <w:divBdr>
        <w:top w:val="none" w:sz="0" w:space="0" w:color="auto"/>
        <w:left w:val="none" w:sz="0" w:space="0" w:color="auto"/>
        <w:bottom w:val="none" w:sz="0" w:space="0" w:color="auto"/>
        <w:right w:val="none" w:sz="0" w:space="0" w:color="auto"/>
      </w:divBdr>
    </w:div>
    <w:div w:id="677780332">
      <w:bodyDiv w:val="1"/>
      <w:marLeft w:val="0"/>
      <w:marRight w:val="0"/>
      <w:marTop w:val="0"/>
      <w:marBottom w:val="0"/>
      <w:divBdr>
        <w:top w:val="none" w:sz="0" w:space="0" w:color="auto"/>
        <w:left w:val="none" w:sz="0" w:space="0" w:color="auto"/>
        <w:bottom w:val="none" w:sz="0" w:space="0" w:color="auto"/>
        <w:right w:val="none" w:sz="0" w:space="0" w:color="auto"/>
      </w:divBdr>
    </w:div>
    <w:div w:id="683900324">
      <w:bodyDiv w:val="1"/>
      <w:marLeft w:val="0"/>
      <w:marRight w:val="0"/>
      <w:marTop w:val="0"/>
      <w:marBottom w:val="0"/>
      <w:divBdr>
        <w:top w:val="none" w:sz="0" w:space="0" w:color="auto"/>
        <w:left w:val="none" w:sz="0" w:space="0" w:color="auto"/>
        <w:bottom w:val="none" w:sz="0" w:space="0" w:color="auto"/>
        <w:right w:val="none" w:sz="0" w:space="0" w:color="auto"/>
      </w:divBdr>
    </w:div>
    <w:div w:id="687408257">
      <w:bodyDiv w:val="1"/>
      <w:marLeft w:val="0"/>
      <w:marRight w:val="0"/>
      <w:marTop w:val="0"/>
      <w:marBottom w:val="0"/>
      <w:divBdr>
        <w:top w:val="none" w:sz="0" w:space="0" w:color="auto"/>
        <w:left w:val="none" w:sz="0" w:space="0" w:color="auto"/>
        <w:bottom w:val="none" w:sz="0" w:space="0" w:color="auto"/>
        <w:right w:val="none" w:sz="0" w:space="0" w:color="auto"/>
      </w:divBdr>
    </w:div>
    <w:div w:id="689137022">
      <w:bodyDiv w:val="1"/>
      <w:marLeft w:val="0"/>
      <w:marRight w:val="0"/>
      <w:marTop w:val="0"/>
      <w:marBottom w:val="0"/>
      <w:divBdr>
        <w:top w:val="none" w:sz="0" w:space="0" w:color="auto"/>
        <w:left w:val="none" w:sz="0" w:space="0" w:color="auto"/>
        <w:bottom w:val="none" w:sz="0" w:space="0" w:color="auto"/>
        <w:right w:val="none" w:sz="0" w:space="0" w:color="auto"/>
      </w:divBdr>
    </w:div>
    <w:div w:id="691734450">
      <w:bodyDiv w:val="1"/>
      <w:marLeft w:val="0"/>
      <w:marRight w:val="0"/>
      <w:marTop w:val="0"/>
      <w:marBottom w:val="0"/>
      <w:divBdr>
        <w:top w:val="none" w:sz="0" w:space="0" w:color="auto"/>
        <w:left w:val="none" w:sz="0" w:space="0" w:color="auto"/>
        <w:bottom w:val="none" w:sz="0" w:space="0" w:color="auto"/>
        <w:right w:val="none" w:sz="0" w:space="0" w:color="auto"/>
      </w:divBdr>
    </w:div>
    <w:div w:id="691879166">
      <w:bodyDiv w:val="1"/>
      <w:marLeft w:val="0"/>
      <w:marRight w:val="0"/>
      <w:marTop w:val="0"/>
      <w:marBottom w:val="0"/>
      <w:divBdr>
        <w:top w:val="none" w:sz="0" w:space="0" w:color="auto"/>
        <w:left w:val="none" w:sz="0" w:space="0" w:color="auto"/>
        <w:bottom w:val="none" w:sz="0" w:space="0" w:color="auto"/>
        <w:right w:val="none" w:sz="0" w:space="0" w:color="auto"/>
      </w:divBdr>
    </w:div>
    <w:div w:id="698623147">
      <w:bodyDiv w:val="1"/>
      <w:marLeft w:val="0"/>
      <w:marRight w:val="0"/>
      <w:marTop w:val="0"/>
      <w:marBottom w:val="0"/>
      <w:divBdr>
        <w:top w:val="none" w:sz="0" w:space="0" w:color="auto"/>
        <w:left w:val="none" w:sz="0" w:space="0" w:color="auto"/>
        <w:bottom w:val="none" w:sz="0" w:space="0" w:color="auto"/>
        <w:right w:val="none" w:sz="0" w:space="0" w:color="auto"/>
      </w:divBdr>
    </w:div>
    <w:div w:id="706806230">
      <w:bodyDiv w:val="1"/>
      <w:marLeft w:val="0"/>
      <w:marRight w:val="0"/>
      <w:marTop w:val="0"/>
      <w:marBottom w:val="0"/>
      <w:divBdr>
        <w:top w:val="none" w:sz="0" w:space="0" w:color="auto"/>
        <w:left w:val="none" w:sz="0" w:space="0" w:color="auto"/>
        <w:bottom w:val="none" w:sz="0" w:space="0" w:color="auto"/>
        <w:right w:val="none" w:sz="0" w:space="0" w:color="auto"/>
      </w:divBdr>
    </w:div>
    <w:div w:id="724717840">
      <w:bodyDiv w:val="1"/>
      <w:marLeft w:val="0"/>
      <w:marRight w:val="0"/>
      <w:marTop w:val="0"/>
      <w:marBottom w:val="0"/>
      <w:divBdr>
        <w:top w:val="none" w:sz="0" w:space="0" w:color="auto"/>
        <w:left w:val="none" w:sz="0" w:space="0" w:color="auto"/>
        <w:bottom w:val="none" w:sz="0" w:space="0" w:color="auto"/>
        <w:right w:val="none" w:sz="0" w:space="0" w:color="auto"/>
      </w:divBdr>
    </w:div>
    <w:div w:id="726223604">
      <w:bodyDiv w:val="1"/>
      <w:marLeft w:val="0"/>
      <w:marRight w:val="0"/>
      <w:marTop w:val="0"/>
      <w:marBottom w:val="0"/>
      <w:divBdr>
        <w:top w:val="none" w:sz="0" w:space="0" w:color="auto"/>
        <w:left w:val="none" w:sz="0" w:space="0" w:color="auto"/>
        <w:bottom w:val="none" w:sz="0" w:space="0" w:color="auto"/>
        <w:right w:val="none" w:sz="0" w:space="0" w:color="auto"/>
      </w:divBdr>
    </w:div>
    <w:div w:id="726995017">
      <w:bodyDiv w:val="1"/>
      <w:marLeft w:val="0"/>
      <w:marRight w:val="0"/>
      <w:marTop w:val="0"/>
      <w:marBottom w:val="0"/>
      <w:divBdr>
        <w:top w:val="none" w:sz="0" w:space="0" w:color="auto"/>
        <w:left w:val="none" w:sz="0" w:space="0" w:color="auto"/>
        <w:bottom w:val="none" w:sz="0" w:space="0" w:color="auto"/>
        <w:right w:val="none" w:sz="0" w:space="0" w:color="auto"/>
      </w:divBdr>
    </w:div>
    <w:div w:id="728770481">
      <w:bodyDiv w:val="1"/>
      <w:marLeft w:val="0"/>
      <w:marRight w:val="0"/>
      <w:marTop w:val="0"/>
      <w:marBottom w:val="0"/>
      <w:divBdr>
        <w:top w:val="none" w:sz="0" w:space="0" w:color="auto"/>
        <w:left w:val="none" w:sz="0" w:space="0" w:color="auto"/>
        <w:bottom w:val="none" w:sz="0" w:space="0" w:color="auto"/>
        <w:right w:val="none" w:sz="0" w:space="0" w:color="auto"/>
      </w:divBdr>
    </w:div>
    <w:div w:id="738360217">
      <w:bodyDiv w:val="1"/>
      <w:marLeft w:val="0"/>
      <w:marRight w:val="0"/>
      <w:marTop w:val="0"/>
      <w:marBottom w:val="0"/>
      <w:divBdr>
        <w:top w:val="none" w:sz="0" w:space="0" w:color="auto"/>
        <w:left w:val="none" w:sz="0" w:space="0" w:color="auto"/>
        <w:bottom w:val="none" w:sz="0" w:space="0" w:color="auto"/>
        <w:right w:val="none" w:sz="0" w:space="0" w:color="auto"/>
      </w:divBdr>
    </w:div>
    <w:div w:id="742489848">
      <w:bodyDiv w:val="1"/>
      <w:marLeft w:val="0"/>
      <w:marRight w:val="0"/>
      <w:marTop w:val="0"/>
      <w:marBottom w:val="0"/>
      <w:divBdr>
        <w:top w:val="none" w:sz="0" w:space="0" w:color="auto"/>
        <w:left w:val="none" w:sz="0" w:space="0" w:color="auto"/>
        <w:bottom w:val="none" w:sz="0" w:space="0" w:color="auto"/>
        <w:right w:val="none" w:sz="0" w:space="0" w:color="auto"/>
      </w:divBdr>
    </w:div>
    <w:div w:id="745421296">
      <w:bodyDiv w:val="1"/>
      <w:marLeft w:val="0"/>
      <w:marRight w:val="0"/>
      <w:marTop w:val="0"/>
      <w:marBottom w:val="0"/>
      <w:divBdr>
        <w:top w:val="none" w:sz="0" w:space="0" w:color="auto"/>
        <w:left w:val="none" w:sz="0" w:space="0" w:color="auto"/>
        <w:bottom w:val="none" w:sz="0" w:space="0" w:color="auto"/>
        <w:right w:val="none" w:sz="0" w:space="0" w:color="auto"/>
      </w:divBdr>
    </w:div>
    <w:div w:id="754471304">
      <w:bodyDiv w:val="1"/>
      <w:marLeft w:val="0"/>
      <w:marRight w:val="0"/>
      <w:marTop w:val="0"/>
      <w:marBottom w:val="0"/>
      <w:divBdr>
        <w:top w:val="none" w:sz="0" w:space="0" w:color="auto"/>
        <w:left w:val="none" w:sz="0" w:space="0" w:color="auto"/>
        <w:bottom w:val="none" w:sz="0" w:space="0" w:color="auto"/>
        <w:right w:val="none" w:sz="0" w:space="0" w:color="auto"/>
      </w:divBdr>
    </w:div>
    <w:div w:id="769200417">
      <w:bodyDiv w:val="1"/>
      <w:marLeft w:val="0"/>
      <w:marRight w:val="0"/>
      <w:marTop w:val="0"/>
      <w:marBottom w:val="0"/>
      <w:divBdr>
        <w:top w:val="none" w:sz="0" w:space="0" w:color="auto"/>
        <w:left w:val="none" w:sz="0" w:space="0" w:color="auto"/>
        <w:bottom w:val="none" w:sz="0" w:space="0" w:color="auto"/>
        <w:right w:val="none" w:sz="0" w:space="0" w:color="auto"/>
      </w:divBdr>
    </w:div>
    <w:div w:id="779297122">
      <w:bodyDiv w:val="1"/>
      <w:marLeft w:val="0"/>
      <w:marRight w:val="0"/>
      <w:marTop w:val="0"/>
      <w:marBottom w:val="0"/>
      <w:divBdr>
        <w:top w:val="none" w:sz="0" w:space="0" w:color="auto"/>
        <w:left w:val="none" w:sz="0" w:space="0" w:color="auto"/>
        <w:bottom w:val="none" w:sz="0" w:space="0" w:color="auto"/>
        <w:right w:val="none" w:sz="0" w:space="0" w:color="auto"/>
      </w:divBdr>
    </w:div>
    <w:div w:id="786464702">
      <w:bodyDiv w:val="1"/>
      <w:marLeft w:val="0"/>
      <w:marRight w:val="0"/>
      <w:marTop w:val="0"/>
      <w:marBottom w:val="0"/>
      <w:divBdr>
        <w:top w:val="none" w:sz="0" w:space="0" w:color="auto"/>
        <w:left w:val="none" w:sz="0" w:space="0" w:color="auto"/>
        <w:bottom w:val="none" w:sz="0" w:space="0" w:color="auto"/>
        <w:right w:val="none" w:sz="0" w:space="0" w:color="auto"/>
      </w:divBdr>
    </w:div>
    <w:div w:id="795489414">
      <w:bodyDiv w:val="1"/>
      <w:marLeft w:val="0"/>
      <w:marRight w:val="0"/>
      <w:marTop w:val="0"/>
      <w:marBottom w:val="0"/>
      <w:divBdr>
        <w:top w:val="none" w:sz="0" w:space="0" w:color="auto"/>
        <w:left w:val="none" w:sz="0" w:space="0" w:color="auto"/>
        <w:bottom w:val="none" w:sz="0" w:space="0" w:color="auto"/>
        <w:right w:val="none" w:sz="0" w:space="0" w:color="auto"/>
      </w:divBdr>
    </w:div>
    <w:div w:id="806163664">
      <w:bodyDiv w:val="1"/>
      <w:marLeft w:val="0"/>
      <w:marRight w:val="0"/>
      <w:marTop w:val="0"/>
      <w:marBottom w:val="0"/>
      <w:divBdr>
        <w:top w:val="none" w:sz="0" w:space="0" w:color="auto"/>
        <w:left w:val="none" w:sz="0" w:space="0" w:color="auto"/>
        <w:bottom w:val="none" w:sz="0" w:space="0" w:color="auto"/>
        <w:right w:val="none" w:sz="0" w:space="0" w:color="auto"/>
      </w:divBdr>
    </w:div>
    <w:div w:id="817185679">
      <w:bodyDiv w:val="1"/>
      <w:marLeft w:val="0"/>
      <w:marRight w:val="0"/>
      <w:marTop w:val="0"/>
      <w:marBottom w:val="0"/>
      <w:divBdr>
        <w:top w:val="none" w:sz="0" w:space="0" w:color="auto"/>
        <w:left w:val="none" w:sz="0" w:space="0" w:color="auto"/>
        <w:bottom w:val="none" w:sz="0" w:space="0" w:color="auto"/>
        <w:right w:val="none" w:sz="0" w:space="0" w:color="auto"/>
      </w:divBdr>
    </w:div>
    <w:div w:id="819809037">
      <w:bodyDiv w:val="1"/>
      <w:marLeft w:val="0"/>
      <w:marRight w:val="0"/>
      <w:marTop w:val="0"/>
      <w:marBottom w:val="0"/>
      <w:divBdr>
        <w:top w:val="none" w:sz="0" w:space="0" w:color="auto"/>
        <w:left w:val="none" w:sz="0" w:space="0" w:color="auto"/>
        <w:bottom w:val="none" w:sz="0" w:space="0" w:color="auto"/>
        <w:right w:val="none" w:sz="0" w:space="0" w:color="auto"/>
      </w:divBdr>
    </w:div>
    <w:div w:id="841093827">
      <w:bodyDiv w:val="1"/>
      <w:marLeft w:val="0"/>
      <w:marRight w:val="0"/>
      <w:marTop w:val="0"/>
      <w:marBottom w:val="0"/>
      <w:divBdr>
        <w:top w:val="none" w:sz="0" w:space="0" w:color="auto"/>
        <w:left w:val="none" w:sz="0" w:space="0" w:color="auto"/>
        <w:bottom w:val="none" w:sz="0" w:space="0" w:color="auto"/>
        <w:right w:val="none" w:sz="0" w:space="0" w:color="auto"/>
      </w:divBdr>
    </w:div>
    <w:div w:id="850947710">
      <w:bodyDiv w:val="1"/>
      <w:marLeft w:val="0"/>
      <w:marRight w:val="0"/>
      <w:marTop w:val="0"/>
      <w:marBottom w:val="0"/>
      <w:divBdr>
        <w:top w:val="none" w:sz="0" w:space="0" w:color="auto"/>
        <w:left w:val="none" w:sz="0" w:space="0" w:color="auto"/>
        <w:bottom w:val="none" w:sz="0" w:space="0" w:color="auto"/>
        <w:right w:val="none" w:sz="0" w:space="0" w:color="auto"/>
      </w:divBdr>
    </w:div>
    <w:div w:id="853344442">
      <w:bodyDiv w:val="1"/>
      <w:marLeft w:val="0"/>
      <w:marRight w:val="0"/>
      <w:marTop w:val="0"/>
      <w:marBottom w:val="0"/>
      <w:divBdr>
        <w:top w:val="none" w:sz="0" w:space="0" w:color="auto"/>
        <w:left w:val="none" w:sz="0" w:space="0" w:color="auto"/>
        <w:bottom w:val="none" w:sz="0" w:space="0" w:color="auto"/>
        <w:right w:val="none" w:sz="0" w:space="0" w:color="auto"/>
      </w:divBdr>
    </w:div>
    <w:div w:id="866603891">
      <w:bodyDiv w:val="1"/>
      <w:marLeft w:val="0"/>
      <w:marRight w:val="0"/>
      <w:marTop w:val="0"/>
      <w:marBottom w:val="0"/>
      <w:divBdr>
        <w:top w:val="none" w:sz="0" w:space="0" w:color="auto"/>
        <w:left w:val="none" w:sz="0" w:space="0" w:color="auto"/>
        <w:bottom w:val="none" w:sz="0" w:space="0" w:color="auto"/>
        <w:right w:val="none" w:sz="0" w:space="0" w:color="auto"/>
      </w:divBdr>
    </w:div>
    <w:div w:id="867763867">
      <w:bodyDiv w:val="1"/>
      <w:marLeft w:val="0"/>
      <w:marRight w:val="0"/>
      <w:marTop w:val="0"/>
      <w:marBottom w:val="0"/>
      <w:divBdr>
        <w:top w:val="none" w:sz="0" w:space="0" w:color="auto"/>
        <w:left w:val="none" w:sz="0" w:space="0" w:color="auto"/>
        <w:bottom w:val="none" w:sz="0" w:space="0" w:color="auto"/>
        <w:right w:val="none" w:sz="0" w:space="0" w:color="auto"/>
      </w:divBdr>
    </w:div>
    <w:div w:id="868101317">
      <w:bodyDiv w:val="1"/>
      <w:marLeft w:val="0"/>
      <w:marRight w:val="0"/>
      <w:marTop w:val="0"/>
      <w:marBottom w:val="0"/>
      <w:divBdr>
        <w:top w:val="none" w:sz="0" w:space="0" w:color="auto"/>
        <w:left w:val="none" w:sz="0" w:space="0" w:color="auto"/>
        <w:bottom w:val="none" w:sz="0" w:space="0" w:color="auto"/>
        <w:right w:val="none" w:sz="0" w:space="0" w:color="auto"/>
      </w:divBdr>
    </w:div>
    <w:div w:id="889876875">
      <w:bodyDiv w:val="1"/>
      <w:marLeft w:val="0"/>
      <w:marRight w:val="0"/>
      <w:marTop w:val="0"/>
      <w:marBottom w:val="0"/>
      <w:divBdr>
        <w:top w:val="none" w:sz="0" w:space="0" w:color="auto"/>
        <w:left w:val="none" w:sz="0" w:space="0" w:color="auto"/>
        <w:bottom w:val="none" w:sz="0" w:space="0" w:color="auto"/>
        <w:right w:val="none" w:sz="0" w:space="0" w:color="auto"/>
      </w:divBdr>
    </w:div>
    <w:div w:id="896864407">
      <w:bodyDiv w:val="1"/>
      <w:marLeft w:val="0"/>
      <w:marRight w:val="0"/>
      <w:marTop w:val="0"/>
      <w:marBottom w:val="0"/>
      <w:divBdr>
        <w:top w:val="none" w:sz="0" w:space="0" w:color="auto"/>
        <w:left w:val="none" w:sz="0" w:space="0" w:color="auto"/>
        <w:bottom w:val="none" w:sz="0" w:space="0" w:color="auto"/>
        <w:right w:val="none" w:sz="0" w:space="0" w:color="auto"/>
      </w:divBdr>
    </w:div>
    <w:div w:id="902329136">
      <w:bodyDiv w:val="1"/>
      <w:marLeft w:val="0"/>
      <w:marRight w:val="0"/>
      <w:marTop w:val="0"/>
      <w:marBottom w:val="0"/>
      <w:divBdr>
        <w:top w:val="none" w:sz="0" w:space="0" w:color="auto"/>
        <w:left w:val="none" w:sz="0" w:space="0" w:color="auto"/>
        <w:bottom w:val="none" w:sz="0" w:space="0" w:color="auto"/>
        <w:right w:val="none" w:sz="0" w:space="0" w:color="auto"/>
      </w:divBdr>
    </w:div>
    <w:div w:id="903489081">
      <w:bodyDiv w:val="1"/>
      <w:marLeft w:val="0"/>
      <w:marRight w:val="0"/>
      <w:marTop w:val="0"/>
      <w:marBottom w:val="0"/>
      <w:divBdr>
        <w:top w:val="none" w:sz="0" w:space="0" w:color="auto"/>
        <w:left w:val="none" w:sz="0" w:space="0" w:color="auto"/>
        <w:bottom w:val="none" w:sz="0" w:space="0" w:color="auto"/>
        <w:right w:val="none" w:sz="0" w:space="0" w:color="auto"/>
      </w:divBdr>
    </w:div>
    <w:div w:id="917399891">
      <w:bodyDiv w:val="1"/>
      <w:marLeft w:val="0"/>
      <w:marRight w:val="0"/>
      <w:marTop w:val="0"/>
      <w:marBottom w:val="0"/>
      <w:divBdr>
        <w:top w:val="none" w:sz="0" w:space="0" w:color="auto"/>
        <w:left w:val="none" w:sz="0" w:space="0" w:color="auto"/>
        <w:bottom w:val="none" w:sz="0" w:space="0" w:color="auto"/>
        <w:right w:val="none" w:sz="0" w:space="0" w:color="auto"/>
      </w:divBdr>
    </w:div>
    <w:div w:id="919951971">
      <w:bodyDiv w:val="1"/>
      <w:marLeft w:val="0"/>
      <w:marRight w:val="0"/>
      <w:marTop w:val="0"/>
      <w:marBottom w:val="0"/>
      <w:divBdr>
        <w:top w:val="none" w:sz="0" w:space="0" w:color="auto"/>
        <w:left w:val="none" w:sz="0" w:space="0" w:color="auto"/>
        <w:bottom w:val="none" w:sz="0" w:space="0" w:color="auto"/>
        <w:right w:val="none" w:sz="0" w:space="0" w:color="auto"/>
      </w:divBdr>
    </w:div>
    <w:div w:id="929048796">
      <w:bodyDiv w:val="1"/>
      <w:marLeft w:val="0"/>
      <w:marRight w:val="0"/>
      <w:marTop w:val="0"/>
      <w:marBottom w:val="0"/>
      <w:divBdr>
        <w:top w:val="none" w:sz="0" w:space="0" w:color="auto"/>
        <w:left w:val="none" w:sz="0" w:space="0" w:color="auto"/>
        <w:bottom w:val="none" w:sz="0" w:space="0" w:color="auto"/>
        <w:right w:val="none" w:sz="0" w:space="0" w:color="auto"/>
      </w:divBdr>
    </w:div>
    <w:div w:id="929847625">
      <w:bodyDiv w:val="1"/>
      <w:marLeft w:val="0"/>
      <w:marRight w:val="0"/>
      <w:marTop w:val="0"/>
      <w:marBottom w:val="0"/>
      <w:divBdr>
        <w:top w:val="none" w:sz="0" w:space="0" w:color="auto"/>
        <w:left w:val="none" w:sz="0" w:space="0" w:color="auto"/>
        <w:bottom w:val="none" w:sz="0" w:space="0" w:color="auto"/>
        <w:right w:val="none" w:sz="0" w:space="0" w:color="auto"/>
      </w:divBdr>
    </w:div>
    <w:div w:id="933053129">
      <w:bodyDiv w:val="1"/>
      <w:marLeft w:val="0"/>
      <w:marRight w:val="0"/>
      <w:marTop w:val="0"/>
      <w:marBottom w:val="0"/>
      <w:divBdr>
        <w:top w:val="none" w:sz="0" w:space="0" w:color="auto"/>
        <w:left w:val="none" w:sz="0" w:space="0" w:color="auto"/>
        <w:bottom w:val="none" w:sz="0" w:space="0" w:color="auto"/>
        <w:right w:val="none" w:sz="0" w:space="0" w:color="auto"/>
      </w:divBdr>
    </w:div>
    <w:div w:id="933903195">
      <w:bodyDiv w:val="1"/>
      <w:marLeft w:val="0"/>
      <w:marRight w:val="0"/>
      <w:marTop w:val="0"/>
      <w:marBottom w:val="0"/>
      <w:divBdr>
        <w:top w:val="none" w:sz="0" w:space="0" w:color="auto"/>
        <w:left w:val="none" w:sz="0" w:space="0" w:color="auto"/>
        <w:bottom w:val="none" w:sz="0" w:space="0" w:color="auto"/>
        <w:right w:val="none" w:sz="0" w:space="0" w:color="auto"/>
      </w:divBdr>
    </w:div>
    <w:div w:id="950740546">
      <w:bodyDiv w:val="1"/>
      <w:marLeft w:val="0"/>
      <w:marRight w:val="0"/>
      <w:marTop w:val="0"/>
      <w:marBottom w:val="0"/>
      <w:divBdr>
        <w:top w:val="none" w:sz="0" w:space="0" w:color="auto"/>
        <w:left w:val="none" w:sz="0" w:space="0" w:color="auto"/>
        <w:bottom w:val="none" w:sz="0" w:space="0" w:color="auto"/>
        <w:right w:val="none" w:sz="0" w:space="0" w:color="auto"/>
      </w:divBdr>
    </w:div>
    <w:div w:id="957105180">
      <w:bodyDiv w:val="1"/>
      <w:marLeft w:val="0"/>
      <w:marRight w:val="0"/>
      <w:marTop w:val="0"/>
      <w:marBottom w:val="0"/>
      <w:divBdr>
        <w:top w:val="none" w:sz="0" w:space="0" w:color="auto"/>
        <w:left w:val="none" w:sz="0" w:space="0" w:color="auto"/>
        <w:bottom w:val="none" w:sz="0" w:space="0" w:color="auto"/>
        <w:right w:val="none" w:sz="0" w:space="0" w:color="auto"/>
      </w:divBdr>
    </w:div>
    <w:div w:id="968826831">
      <w:bodyDiv w:val="1"/>
      <w:marLeft w:val="0"/>
      <w:marRight w:val="0"/>
      <w:marTop w:val="0"/>
      <w:marBottom w:val="0"/>
      <w:divBdr>
        <w:top w:val="none" w:sz="0" w:space="0" w:color="auto"/>
        <w:left w:val="none" w:sz="0" w:space="0" w:color="auto"/>
        <w:bottom w:val="none" w:sz="0" w:space="0" w:color="auto"/>
        <w:right w:val="none" w:sz="0" w:space="0" w:color="auto"/>
      </w:divBdr>
    </w:div>
    <w:div w:id="977030698">
      <w:bodyDiv w:val="1"/>
      <w:marLeft w:val="0"/>
      <w:marRight w:val="0"/>
      <w:marTop w:val="0"/>
      <w:marBottom w:val="0"/>
      <w:divBdr>
        <w:top w:val="none" w:sz="0" w:space="0" w:color="auto"/>
        <w:left w:val="none" w:sz="0" w:space="0" w:color="auto"/>
        <w:bottom w:val="none" w:sz="0" w:space="0" w:color="auto"/>
        <w:right w:val="none" w:sz="0" w:space="0" w:color="auto"/>
      </w:divBdr>
    </w:div>
    <w:div w:id="980040114">
      <w:bodyDiv w:val="1"/>
      <w:marLeft w:val="0"/>
      <w:marRight w:val="0"/>
      <w:marTop w:val="0"/>
      <w:marBottom w:val="0"/>
      <w:divBdr>
        <w:top w:val="none" w:sz="0" w:space="0" w:color="auto"/>
        <w:left w:val="none" w:sz="0" w:space="0" w:color="auto"/>
        <w:bottom w:val="none" w:sz="0" w:space="0" w:color="auto"/>
        <w:right w:val="none" w:sz="0" w:space="0" w:color="auto"/>
      </w:divBdr>
    </w:div>
    <w:div w:id="993676558">
      <w:bodyDiv w:val="1"/>
      <w:marLeft w:val="0"/>
      <w:marRight w:val="0"/>
      <w:marTop w:val="0"/>
      <w:marBottom w:val="0"/>
      <w:divBdr>
        <w:top w:val="none" w:sz="0" w:space="0" w:color="auto"/>
        <w:left w:val="none" w:sz="0" w:space="0" w:color="auto"/>
        <w:bottom w:val="none" w:sz="0" w:space="0" w:color="auto"/>
        <w:right w:val="none" w:sz="0" w:space="0" w:color="auto"/>
      </w:divBdr>
    </w:div>
    <w:div w:id="994145816">
      <w:bodyDiv w:val="1"/>
      <w:marLeft w:val="0"/>
      <w:marRight w:val="0"/>
      <w:marTop w:val="0"/>
      <w:marBottom w:val="0"/>
      <w:divBdr>
        <w:top w:val="none" w:sz="0" w:space="0" w:color="auto"/>
        <w:left w:val="none" w:sz="0" w:space="0" w:color="auto"/>
        <w:bottom w:val="none" w:sz="0" w:space="0" w:color="auto"/>
        <w:right w:val="none" w:sz="0" w:space="0" w:color="auto"/>
      </w:divBdr>
    </w:div>
    <w:div w:id="1013268259">
      <w:bodyDiv w:val="1"/>
      <w:marLeft w:val="0"/>
      <w:marRight w:val="0"/>
      <w:marTop w:val="0"/>
      <w:marBottom w:val="0"/>
      <w:divBdr>
        <w:top w:val="none" w:sz="0" w:space="0" w:color="auto"/>
        <w:left w:val="none" w:sz="0" w:space="0" w:color="auto"/>
        <w:bottom w:val="none" w:sz="0" w:space="0" w:color="auto"/>
        <w:right w:val="none" w:sz="0" w:space="0" w:color="auto"/>
      </w:divBdr>
    </w:div>
    <w:div w:id="1019434462">
      <w:bodyDiv w:val="1"/>
      <w:marLeft w:val="0"/>
      <w:marRight w:val="0"/>
      <w:marTop w:val="0"/>
      <w:marBottom w:val="0"/>
      <w:divBdr>
        <w:top w:val="none" w:sz="0" w:space="0" w:color="auto"/>
        <w:left w:val="none" w:sz="0" w:space="0" w:color="auto"/>
        <w:bottom w:val="none" w:sz="0" w:space="0" w:color="auto"/>
        <w:right w:val="none" w:sz="0" w:space="0" w:color="auto"/>
      </w:divBdr>
    </w:div>
    <w:div w:id="1026829894">
      <w:bodyDiv w:val="1"/>
      <w:marLeft w:val="0"/>
      <w:marRight w:val="0"/>
      <w:marTop w:val="0"/>
      <w:marBottom w:val="0"/>
      <w:divBdr>
        <w:top w:val="none" w:sz="0" w:space="0" w:color="auto"/>
        <w:left w:val="none" w:sz="0" w:space="0" w:color="auto"/>
        <w:bottom w:val="none" w:sz="0" w:space="0" w:color="auto"/>
        <w:right w:val="none" w:sz="0" w:space="0" w:color="auto"/>
      </w:divBdr>
    </w:div>
    <w:div w:id="1047101349">
      <w:bodyDiv w:val="1"/>
      <w:marLeft w:val="0"/>
      <w:marRight w:val="0"/>
      <w:marTop w:val="0"/>
      <w:marBottom w:val="0"/>
      <w:divBdr>
        <w:top w:val="none" w:sz="0" w:space="0" w:color="auto"/>
        <w:left w:val="none" w:sz="0" w:space="0" w:color="auto"/>
        <w:bottom w:val="none" w:sz="0" w:space="0" w:color="auto"/>
        <w:right w:val="none" w:sz="0" w:space="0" w:color="auto"/>
      </w:divBdr>
    </w:div>
    <w:div w:id="1053843713">
      <w:bodyDiv w:val="1"/>
      <w:marLeft w:val="0"/>
      <w:marRight w:val="0"/>
      <w:marTop w:val="0"/>
      <w:marBottom w:val="0"/>
      <w:divBdr>
        <w:top w:val="none" w:sz="0" w:space="0" w:color="auto"/>
        <w:left w:val="none" w:sz="0" w:space="0" w:color="auto"/>
        <w:bottom w:val="none" w:sz="0" w:space="0" w:color="auto"/>
        <w:right w:val="none" w:sz="0" w:space="0" w:color="auto"/>
      </w:divBdr>
    </w:div>
    <w:div w:id="1055934289">
      <w:bodyDiv w:val="1"/>
      <w:marLeft w:val="0"/>
      <w:marRight w:val="0"/>
      <w:marTop w:val="0"/>
      <w:marBottom w:val="0"/>
      <w:divBdr>
        <w:top w:val="none" w:sz="0" w:space="0" w:color="auto"/>
        <w:left w:val="none" w:sz="0" w:space="0" w:color="auto"/>
        <w:bottom w:val="none" w:sz="0" w:space="0" w:color="auto"/>
        <w:right w:val="none" w:sz="0" w:space="0" w:color="auto"/>
      </w:divBdr>
    </w:div>
    <w:div w:id="1056515476">
      <w:bodyDiv w:val="1"/>
      <w:marLeft w:val="0"/>
      <w:marRight w:val="0"/>
      <w:marTop w:val="0"/>
      <w:marBottom w:val="0"/>
      <w:divBdr>
        <w:top w:val="none" w:sz="0" w:space="0" w:color="auto"/>
        <w:left w:val="none" w:sz="0" w:space="0" w:color="auto"/>
        <w:bottom w:val="none" w:sz="0" w:space="0" w:color="auto"/>
        <w:right w:val="none" w:sz="0" w:space="0" w:color="auto"/>
      </w:divBdr>
    </w:div>
    <w:div w:id="1083650369">
      <w:bodyDiv w:val="1"/>
      <w:marLeft w:val="0"/>
      <w:marRight w:val="0"/>
      <w:marTop w:val="0"/>
      <w:marBottom w:val="0"/>
      <w:divBdr>
        <w:top w:val="none" w:sz="0" w:space="0" w:color="auto"/>
        <w:left w:val="none" w:sz="0" w:space="0" w:color="auto"/>
        <w:bottom w:val="none" w:sz="0" w:space="0" w:color="auto"/>
        <w:right w:val="none" w:sz="0" w:space="0" w:color="auto"/>
      </w:divBdr>
    </w:div>
    <w:div w:id="1084643116">
      <w:bodyDiv w:val="1"/>
      <w:marLeft w:val="0"/>
      <w:marRight w:val="0"/>
      <w:marTop w:val="0"/>
      <w:marBottom w:val="0"/>
      <w:divBdr>
        <w:top w:val="none" w:sz="0" w:space="0" w:color="auto"/>
        <w:left w:val="none" w:sz="0" w:space="0" w:color="auto"/>
        <w:bottom w:val="none" w:sz="0" w:space="0" w:color="auto"/>
        <w:right w:val="none" w:sz="0" w:space="0" w:color="auto"/>
      </w:divBdr>
    </w:div>
    <w:div w:id="1085959913">
      <w:bodyDiv w:val="1"/>
      <w:marLeft w:val="0"/>
      <w:marRight w:val="0"/>
      <w:marTop w:val="0"/>
      <w:marBottom w:val="0"/>
      <w:divBdr>
        <w:top w:val="none" w:sz="0" w:space="0" w:color="auto"/>
        <w:left w:val="none" w:sz="0" w:space="0" w:color="auto"/>
        <w:bottom w:val="none" w:sz="0" w:space="0" w:color="auto"/>
        <w:right w:val="none" w:sz="0" w:space="0" w:color="auto"/>
      </w:divBdr>
    </w:div>
    <w:div w:id="1099062872">
      <w:bodyDiv w:val="1"/>
      <w:marLeft w:val="0"/>
      <w:marRight w:val="0"/>
      <w:marTop w:val="0"/>
      <w:marBottom w:val="0"/>
      <w:divBdr>
        <w:top w:val="none" w:sz="0" w:space="0" w:color="auto"/>
        <w:left w:val="none" w:sz="0" w:space="0" w:color="auto"/>
        <w:bottom w:val="none" w:sz="0" w:space="0" w:color="auto"/>
        <w:right w:val="none" w:sz="0" w:space="0" w:color="auto"/>
      </w:divBdr>
    </w:div>
    <w:div w:id="1102535486">
      <w:bodyDiv w:val="1"/>
      <w:marLeft w:val="0"/>
      <w:marRight w:val="0"/>
      <w:marTop w:val="0"/>
      <w:marBottom w:val="0"/>
      <w:divBdr>
        <w:top w:val="none" w:sz="0" w:space="0" w:color="auto"/>
        <w:left w:val="none" w:sz="0" w:space="0" w:color="auto"/>
        <w:bottom w:val="none" w:sz="0" w:space="0" w:color="auto"/>
        <w:right w:val="none" w:sz="0" w:space="0" w:color="auto"/>
      </w:divBdr>
    </w:div>
    <w:div w:id="1107653187">
      <w:bodyDiv w:val="1"/>
      <w:marLeft w:val="0"/>
      <w:marRight w:val="0"/>
      <w:marTop w:val="0"/>
      <w:marBottom w:val="0"/>
      <w:divBdr>
        <w:top w:val="none" w:sz="0" w:space="0" w:color="auto"/>
        <w:left w:val="none" w:sz="0" w:space="0" w:color="auto"/>
        <w:bottom w:val="none" w:sz="0" w:space="0" w:color="auto"/>
        <w:right w:val="none" w:sz="0" w:space="0" w:color="auto"/>
      </w:divBdr>
    </w:div>
    <w:div w:id="1120494133">
      <w:bodyDiv w:val="1"/>
      <w:marLeft w:val="0"/>
      <w:marRight w:val="0"/>
      <w:marTop w:val="0"/>
      <w:marBottom w:val="0"/>
      <w:divBdr>
        <w:top w:val="none" w:sz="0" w:space="0" w:color="auto"/>
        <w:left w:val="none" w:sz="0" w:space="0" w:color="auto"/>
        <w:bottom w:val="none" w:sz="0" w:space="0" w:color="auto"/>
        <w:right w:val="none" w:sz="0" w:space="0" w:color="auto"/>
      </w:divBdr>
    </w:div>
    <w:div w:id="1124691182">
      <w:bodyDiv w:val="1"/>
      <w:marLeft w:val="0"/>
      <w:marRight w:val="0"/>
      <w:marTop w:val="0"/>
      <w:marBottom w:val="0"/>
      <w:divBdr>
        <w:top w:val="none" w:sz="0" w:space="0" w:color="auto"/>
        <w:left w:val="none" w:sz="0" w:space="0" w:color="auto"/>
        <w:bottom w:val="none" w:sz="0" w:space="0" w:color="auto"/>
        <w:right w:val="none" w:sz="0" w:space="0" w:color="auto"/>
      </w:divBdr>
    </w:div>
    <w:div w:id="1130516213">
      <w:bodyDiv w:val="1"/>
      <w:marLeft w:val="0"/>
      <w:marRight w:val="0"/>
      <w:marTop w:val="0"/>
      <w:marBottom w:val="0"/>
      <w:divBdr>
        <w:top w:val="none" w:sz="0" w:space="0" w:color="auto"/>
        <w:left w:val="none" w:sz="0" w:space="0" w:color="auto"/>
        <w:bottom w:val="none" w:sz="0" w:space="0" w:color="auto"/>
        <w:right w:val="none" w:sz="0" w:space="0" w:color="auto"/>
      </w:divBdr>
    </w:div>
    <w:div w:id="1149009327">
      <w:bodyDiv w:val="1"/>
      <w:marLeft w:val="0"/>
      <w:marRight w:val="0"/>
      <w:marTop w:val="0"/>
      <w:marBottom w:val="0"/>
      <w:divBdr>
        <w:top w:val="none" w:sz="0" w:space="0" w:color="auto"/>
        <w:left w:val="none" w:sz="0" w:space="0" w:color="auto"/>
        <w:bottom w:val="none" w:sz="0" w:space="0" w:color="auto"/>
        <w:right w:val="none" w:sz="0" w:space="0" w:color="auto"/>
      </w:divBdr>
    </w:div>
    <w:div w:id="1154025142">
      <w:bodyDiv w:val="1"/>
      <w:marLeft w:val="0"/>
      <w:marRight w:val="0"/>
      <w:marTop w:val="0"/>
      <w:marBottom w:val="0"/>
      <w:divBdr>
        <w:top w:val="none" w:sz="0" w:space="0" w:color="auto"/>
        <w:left w:val="none" w:sz="0" w:space="0" w:color="auto"/>
        <w:bottom w:val="none" w:sz="0" w:space="0" w:color="auto"/>
        <w:right w:val="none" w:sz="0" w:space="0" w:color="auto"/>
      </w:divBdr>
    </w:div>
    <w:div w:id="1155141449">
      <w:bodyDiv w:val="1"/>
      <w:marLeft w:val="0"/>
      <w:marRight w:val="0"/>
      <w:marTop w:val="0"/>
      <w:marBottom w:val="0"/>
      <w:divBdr>
        <w:top w:val="none" w:sz="0" w:space="0" w:color="auto"/>
        <w:left w:val="none" w:sz="0" w:space="0" w:color="auto"/>
        <w:bottom w:val="none" w:sz="0" w:space="0" w:color="auto"/>
        <w:right w:val="none" w:sz="0" w:space="0" w:color="auto"/>
      </w:divBdr>
    </w:div>
    <w:div w:id="1167091140">
      <w:bodyDiv w:val="1"/>
      <w:marLeft w:val="0"/>
      <w:marRight w:val="0"/>
      <w:marTop w:val="0"/>
      <w:marBottom w:val="0"/>
      <w:divBdr>
        <w:top w:val="none" w:sz="0" w:space="0" w:color="auto"/>
        <w:left w:val="none" w:sz="0" w:space="0" w:color="auto"/>
        <w:bottom w:val="none" w:sz="0" w:space="0" w:color="auto"/>
        <w:right w:val="none" w:sz="0" w:space="0" w:color="auto"/>
      </w:divBdr>
    </w:div>
    <w:div w:id="1169248145">
      <w:bodyDiv w:val="1"/>
      <w:marLeft w:val="0"/>
      <w:marRight w:val="0"/>
      <w:marTop w:val="0"/>
      <w:marBottom w:val="0"/>
      <w:divBdr>
        <w:top w:val="none" w:sz="0" w:space="0" w:color="auto"/>
        <w:left w:val="none" w:sz="0" w:space="0" w:color="auto"/>
        <w:bottom w:val="none" w:sz="0" w:space="0" w:color="auto"/>
        <w:right w:val="none" w:sz="0" w:space="0" w:color="auto"/>
      </w:divBdr>
    </w:div>
    <w:div w:id="1189295980">
      <w:bodyDiv w:val="1"/>
      <w:marLeft w:val="0"/>
      <w:marRight w:val="0"/>
      <w:marTop w:val="0"/>
      <w:marBottom w:val="0"/>
      <w:divBdr>
        <w:top w:val="none" w:sz="0" w:space="0" w:color="auto"/>
        <w:left w:val="none" w:sz="0" w:space="0" w:color="auto"/>
        <w:bottom w:val="none" w:sz="0" w:space="0" w:color="auto"/>
        <w:right w:val="none" w:sz="0" w:space="0" w:color="auto"/>
      </w:divBdr>
    </w:div>
    <w:div w:id="1189563185">
      <w:bodyDiv w:val="1"/>
      <w:marLeft w:val="0"/>
      <w:marRight w:val="0"/>
      <w:marTop w:val="0"/>
      <w:marBottom w:val="0"/>
      <w:divBdr>
        <w:top w:val="none" w:sz="0" w:space="0" w:color="auto"/>
        <w:left w:val="none" w:sz="0" w:space="0" w:color="auto"/>
        <w:bottom w:val="none" w:sz="0" w:space="0" w:color="auto"/>
        <w:right w:val="none" w:sz="0" w:space="0" w:color="auto"/>
      </w:divBdr>
    </w:div>
    <w:div w:id="1193543233">
      <w:bodyDiv w:val="1"/>
      <w:marLeft w:val="0"/>
      <w:marRight w:val="0"/>
      <w:marTop w:val="0"/>
      <w:marBottom w:val="0"/>
      <w:divBdr>
        <w:top w:val="none" w:sz="0" w:space="0" w:color="auto"/>
        <w:left w:val="none" w:sz="0" w:space="0" w:color="auto"/>
        <w:bottom w:val="none" w:sz="0" w:space="0" w:color="auto"/>
        <w:right w:val="none" w:sz="0" w:space="0" w:color="auto"/>
      </w:divBdr>
    </w:div>
    <w:div w:id="1197233660">
      <w:bodyDiv w:val="1"/>
      <w:marLeft w:val="0"/>
      <w:marRight w:val="0"/>
      <w:marTop w:val="0"/>
      <w:marBottom w:val="0"/>
      <w:divBdr>
        <w:top w:val="none" w:sz="0" w:space="0" w:color="auto"/>
        <w:left w:val="none" w:sz="0" w:space="0" w:color="auto"/>
        <w:bottom w:val="none" w:sz="0" w:space="0" w:color="auto"/>
        <w:right w:val="none" w:sz="0" w:space="0" w:color="auto"/>
      </w:divBdr>
    </w:div>
    <w:div w:id="1198466644">
      <w:bodyDiv w:val="1"/>
      <w:marLeft w:val="0"/>
      <w:marRight w:val="0"/>
      <w:marTop w:val="0"/>
      <w:marBottom w:val="0"/>
      <w:divBdr>
        <w:top w:val="none" w:sz="0" w:space="0" w:color="auto"/>
        <w:left w:val="none" w:sz="0" w:space="0" w:color="auto"/>
        <w:bottom w:val="none" w:sz="0" w:space="0" w:color="auto"/>
        <w:right w:val="none" w:sz="0" w:space="0" w:color="auto"/>
      </w:divBdr>
    </w:div>
    <w:div w:id="1207524644">
      <w:bodyDiv w:val="1"/>
      <w:marLeft w:val="0"/>
      <w:marRight w:val="0"/>
      <w:marTop w:val="0"/>
      <w:marBottom w:val="0"/>
      <w:divBdr>
        <w:top w:val="none" w:sz="0" w:space="0" w:color="auto"/>
        <w:left w:val="none" w:sz="0" w:space="0" w:color="auto"/>
        <w:bottom w:val="none" w:sz="0" w:space="0" w:color="auto"/>
        <w:right w:val="none" w:sz="0" w:space="0" w:color="auto"/>
      </w:divBdr>
    </w:div>
    <w:div w:id="1211915686">
      <w:bodyDiv w:val="1"/>
      <w:marLeft w:val="0"/>
      <w:marRight w:val="0"/>
      <w:marTop w:val="0"/>
      <w:marBottom w:val="0"/>
      <w:divBdr>
        <w:top w:val="none" w:sz="0" w:space="0" w:color="auto"/>
        <w:left w:val="none" w:sz="0" w:space="0" w:color="auto"/>
        <w:bottom w:val="none" w:sz="0" w:space="0" w:color="auto"/>
        <w:right w:val="none" w:sz="0" w:space="0" w:color="auto"/>
      </w:divBdr>
    </w:div>
    <w:div w:id="1216156917">
      <w:bodyDiv w:val="1"/>
      <w:marLeft w:val="0"/>
      <w:marRight w:val="0"/>
      <w:marTop w:val="0"/>
      <w:marBottom w:val="0"/>
      <w:divBdr>
        <w:top w:val="none" w:sz="0" w:space="0" w:color="auto"/>
        <w:left w:val="none" w:sz="0" w:space="0" w:color="auto"/>
        <w:bottom w:val="none" w:sz="0" w:space="0" w:color="auto"/>
        <w:right w:val="none" w:sz="0" w:space="0" w:color="auto"/>
      </w:divBdr>
    </w:div>
    <w:div w:id="1217666827">
      <w:bodyDiv w:val="1"/>
      <w:marLeft w:val="0"/>
      <w:marRight w:val="0"/>
      <w:marTop w:val="0"/>
      <w:marBottom w:val="0"/>
      <w:divBdr>
        <w:top w:val="none" w:sz="0" w:space="0" w:color="auto"/>
        <w:left w:val="none" w:sz="0" w:space="0" w:color="auto"/>
        <w:bottom w:val="none" w:sz="0" w:space="0" w:color="auto"/>
        <w:right w:val="none" w:sz="0" w:space="0" w:color="auto"/>
      </w:divBdr>
    </w:div>
    <w:div w:id="1221284782">
      <w:bodyDiv w:val="1"/>
      <w:marLeft w:val="0"/>
      <w:marRight w:val="0"/>
      <w:marTop w:val="0"/>
      <w:marBottom w:val="0"/>
      <w:divBdr>
        <w:top w:val="none" w:sz="0" w:space="0" w:color="auto"/>
        <w:left w:val="none" w:sz="0" w:space="0" w:color="auto"/>
        <w:bottom w:val="none" w:sz="0" w:space="0" w:color="auto"/>
        <w:right w:val="none" w:sz="0" w:space="0" w:color="auto"/>
      </w:divBdr>
    </w:div>
    <w:div w:id="1228110845">
      <w:bodyDiv w:val="1"/>
      <w:marLeft w:val="0"/>
      <w:marRight w:val="0"/>
      <w:marTop w:val="0"/>
      <w:marBottom w:val="0"/>
      <w:divBdr>
        <w:top w:val="none" w:sz="0" w:space="0" w:color="auto"/>
        <w:left w:val="none" w:sz="0" w:space="0" w:color="auto"/>
        <w:bottom w:val="none" w:sz="0" w:space="0" w:color="auto"/>
        <w:right w:val="none" w:sz="0" w:space="0" w:color="auto"/>
      </w:divBdr>
    </w:div>
    <w:div w:id="1249969021">
      <w:bodyDiv w:val="1"/>
      <w:marLeft w:val="0"/>
      <w:marRight w:val="0"/>
      <w:marTop w:val="0"/>
      <w:marBottom w:val="0"/>
      <w:divBdr>
        <w:top w:val="none" w:sz="0" w:space="0" w:color="auto"/>
        <w:left w:val="none" w:sz="0" w:space="0" w:color="auto"/>
        <w:bottom w:val="none" w:sz="0" w:space="0" w:color="auto"/>
        <w:right w:val="none" w:sz="0" w:space="0" w:color="auto"/>
      </w:divBdr>
    </w:div>
    <w:div w:id="1261525458">
      <w:bodyDiv w:val="1"/>
      <w:marLeft w:val="0"/>
      <w:marRight w:val="0"/>
      <w:marTop w:val="0"/>
      <w:marBottom w:val="0"/>
      <w:divBdr>
        <w:top w:val="none" w:sz="0" w:space="0" w:color="auto"/>
        <w:left w:val="none" w:sz="0" w:space="0" w:color="auto"/>
        <w:bottom w:val="none" w:sz="0" w:space="0" w:color="auto"/>
        <w:right w:val="none" w:sz="0" w:space="0" w:color="auto"/>
      </w:divBdr>
    </w:div>
    <w:div w:id="1273787399">
      <w:bodyDiv w:val="1"/>
      <w:marLeft w:val="0"/>
      <w:marRight w:val="0"/>
      <w:marTop w:val="0"/>
      <w:marBottom w:val="0"/>
      <w:divBdr>
        <w:top w:val="none" w:sz="0" w:space="0" w:color="auto"/>
        <w:left w:val="none" w:sz="0" w:space="0" w:color="auto"/>
        <w:bottom w:val="none" w:sz="0" w:space="0" w:color="auto"/>
        <w:right w:val="none" w:sz="0" w:space="0" w:color="auto"/>
      </w:divBdr>
    </w:div>
    <w:div w:id="1276254264">
      <w:bodyDiv w:val="1"/>
      <w:marLeft w:val="0"/>
      <w:marRight w:val="0"/>
      <w:marTop w:val="0"/>
      <w:marBottom w:val="0"/>
      <w:divBdr>
        <w:top w:val="none" w:sz="0" w:space="0" w:color="auto"/>
        <w:left w:val="none" w:sz="0" w:space="0" w:color="auto"/>
        <w:bottom w:val="none" w:sz="0" w:space="0" w:color="auto"/>
        <w:right w:val="none" w:sz="0" w:space="0" w:color="auto"/>
      </w:divBdr>
    </w:div>
    <w:div w:id="1286350844">
      <w:bodyDiv w:val="1"/>
      <w:marLeft w:val="0"/>
      <w:marRight w:val="0"/>
      <w:marTop w:val="0"/>
      <w:marBottom w:val="0"/>
      <w:divBdr>
        <w:top w:val="none" w:sz="0" w:space="0" w:color="auto"/>
        <w:left w:val="none" w:sz="0" w:space="0" w:color="auto"/>
        <w:bottom w:val="none" w:sz="0" w:space="0" w:color="auto"/>
        <w:right w:val="none" w:sz="0" w:space="0" w:color="auto"/>
      </w:divBdr>
    </w:div>
    <w:div w:id="1287665105">
      <w:bodyDiv w:val="1"/>
      <w:marLeft w:val="0"/>
      <w:marRight w:val="0"/>
      <w:marTop w:val="0"/>
      <w:marBottom w:val="0"/>
      <w:divBdr>
        <w:top w:val="none" w:sz="0" w:space="0" w:color="auto"/>
        <w:left w:val="none" w:sz="0" w:space="0" w:color="auto"/>
        <w:bottom w:val="none" w:sz="0" w:space="0" w:color="auto"/>
        <w:right w:val="none" w:sz="0" w:space="0" w:color="auto"/>
      </w:divBdr>
    </w:div>
    <w:div w:id="1288702487">
      <w:bodyDiv w:val="1"/>
      <w:marLeft w:val="0"/>
      <w:marRight w:val="0"/>
      <w:marTop w:val="0"/>
      <w:marBottom w:val="0"/>
      <w:divBdr>
        <w:top w:val="none" w:sz="0" w:space="0" w:color="auto"/>
        <w:left w:val="none" w:sz="0" w:space="0" w:color="auto"/>
        <w:bottom w:val="none" w:sz="0" w:space="0" w:color="auto"/>
        <w:right w:val="none" w:sz="0" w:space="0" w:color="auto"/>
      </w:divBdr>
    </w:div>
    <w:div w:id="1304963662">
      <w:bodyDiv w:val="1"/>
      <w:marLeft w:val="0"/>
      <w:marRight w:val="0"/>
      <w:marTop w:val="0"/>
      <w:marBottom w:val="0"/>
      <w:divBdr>
        <w:top w:val="none" w:sz="0" w:space="0" w:color="auto"/>
        <w:left w:val="none" w:sz="0" w:space="0" w:color="auto"/>
        <w:bottom w:val="none" w:sz="0" w:space="0" w:color="auto"/>
        <w:right w:val="none" w:sz="0" w:space="0" w:color="auto"/>
      </w:divBdr>
    </w:div>
    <w:div w:id="1330989051">
      <w:bodyDiv w:val="1"/>
      <w:marLeft w:val="0"/>
      <w:marRight w:val="0"/>
      <w:marTop w:val="0"/>
      <w:marBottom w:val="0"/>
      <w:divBdr>
        <w:top w:val="none" w:sz="0" w:space="0" w:color="auto"/>
        <w:left w:val="none" w:sz="0" w:space="0" w:color="auto"/>
        <w:bottom w:val="none" w:sz="0" w:space="0" w:color="auto"/>
        <w:right w:val="none" w:sz="0" w:space="0" w:color="auto"/>
      </w:divBdr>
    </w:div>
    <w:div w:id="1335263175">
      <w:bodyDiv w:val="1"/>
      <w:marLeft w:val="0"/>
      <w:marRight w:val="0"/>
      <w:marTop w:val="0"/>
      <w:marBottom w:val="0"/>
      <w:divBdr>
        <w:top w:val="none" w:sz="0" w:space="0" w:color="auto"/>
        <w:left w:val="none" w:sz="0" w:space="0" w:color="auto"/>
        <w:bottom w:val="none" w:sz="0" w:space="0" w:color="auto"/>
        <w:right w:val="none" w:sz="0" w:space="0" w:color="auto"/>
      </w:divBdr>
    </w:div>
    <w:div w:id="1347558166">
      <w:bodyDiv w:val="1"/>
      <w:marLeft w:val="0"/>
      <w:marRight w:val="0"/>
      <w:marTop w:val="0"/>
      <w:marBottom w:val="0"/>
      <w:divBdr>
        <w:top w:val="none" w:sz="0" w:space="0" w:color="auto"/>
        <w:left w:val="none" w:sz="0" w:space="0" w:color="auto"/>
        <w:bottom w:val="none" w:sz="0" w:space="0" w:color="auto"/>
        <w:right w:val="none" w:sz="0" w:space="0" w:color="auto"/>
      </w:divBdr>
    </w:div>
    <w:div w:id="1347747901">
      <w:bodyDiv w:val="1"/>
      <w:marLeft w:val="0"/>
      <w:marRight w:val="0"/>
      <w:marTop w:val="0"/>
      <w:marBottom w:val="0"/>
      <w:divBdr>
        <w:top w:val="none" w:sz="0" w:space="0" w:color="auto"/>
        <w:left w:val="none" w:sz="0" w:space="0" w:color="auto"/>
        <w:bottom w:val="none" w:sz="0" w:space="0" w:color="auto"/>
        <w:right w:val="none" w:sz="0" w:space="0" w:color="auto"/>
      </w:divBdr>
    </w:div>
    <w:div w:id="1353457968">
      <w:bodyDiv w:val="1"/>
      <w:marLeft w:val="0"/>
      <w:marRight w:val="0"/>
      <w:marTop w:val="0"/>
      <w:marBottom w:val="0"/>
      <w:divBdr>
        <w:top w:val="none" w:sz="0" w:space="0" w:color="auto"/>
        <w:left w:val="none" w:sz="0" w:space="0" w:color="auto"/>
        <w:bottom w:val="none" w:sz="0" w:space="0" w:color="auto"/>
        <w:right w:val="none" w:sz="0" w:space="0" w:color="auto"/>
      </w:divBdr>
    </w:div>
    <w:div w:id="1357074327">
      <w:bodyDiv w:val="1"/>
      <w:marLeft w:val="0"/>
      <w:marRight w:val="0"/>
      <w:marTop w:val="0"/>
      <w:marBottom w:val="0"/>
      <w:divBdr>
        <w:top w:val="none" w:sz="0" w:space="0" w:color="auto"/>
        <w:left w:val="none" w:sz="0" w:space="0" w:color="auto"/>
        <w:bottom w:val="none" w:sz="0" w:space="0" w:color="auto"/>
        <w:right w:val="none" w:sz="0" w:space="0" w:color="auto"/>
      </w:divBdr>
    </w:div>
    <w:div w:id="1361664976">
      <w:bodyDiv w:val="1"/>
      <w:marLeft w:val="0"/>
      <w:marRight w:val="0"/>
      <w:marTop w:val="0"/>
      <w:marBottom w:val="0"/>
      <w:divBdr>
        <w:top w:val="none" w:sz="0" w:space="0" w:color="auto"/>
        <w:left w:val="none" w:sz="0" w:space="0" w:color="auto"/>
        <w:bottom w:val="none" w:sz="0" w:space="0" w:color="auto"/>
        <w:right w:val="none" w:sz="0" w:space="0" w:color="auto"/>
      </w:divBdr>
    </w:div>
    <w:div w:id="1371489886">
      <w:bodyDiv w:val="1"/>
      <w:marLeft w:val="0"/>
      <w:marRight w:val="0"/>
      <w:marTop w:val="0"/>
      <w:marBottom w:val="0"/>
      <w:divBdr>
        <w:top w:val="none" w:sz="0" w:space="0" w:color="auto"/>
        <w:left w:val="none" w:sz="0" w:space="0" w:color="auto"/>
        <w:bottom w:val="none" w:sz="0" w:space="0" w:color="auto"/>
        <w:right w:val="none" w:sz="0" w:space="0" w:color="auto"/>
      </w:divBdr>
    </w:div>
    <w:div w:id="1374228438">
      <w:bodyDiv w:val="1"/>
      <w:marLeft w:val="0"/>
      <w:marRight w:val="0"/>
      <w:marTop w:val="0"/>
      <w:marBottom w:val="0"/>
      <w:divBdr>
        <w:top w:val="none" w:sz="0" w:space="0" w:color="auto"/>
        <w:left w:val="none" w:sz="0" w:space="0" w:color="auto"/>
        <w:bottom w:val="none" w:sz="0" w:space="0" w:color="auto"/>
        <w:right w:val="none" w:sz="0" w:space="0" w:color="auto"/>
      </w:divBdr>
    </w:div>
    <w:div w:id="1378554186">
      <w:bodyDiv w:val="1"/>
      <w:marLeft w:val="0"/>
      <w:marRight w:val="0"/>
      <w:marTop w:val="0"/>
      <w:marBottom w:val="0"/>
      <w:divBdr>
        <w:top w:val="none" w:sz="0" w:space="0" w:color="auto"/>
        <w:left w:val="none" w:sz="0" w:space="0" w:color="auto"/>
        <w:bottom w:val="none" w:sz="0" w:space="0" w:color="auto"/>
        <w:right w:val="none" w:sz="0" w:space="0" w:color="auto"/>
      </w:divBdr>
    </w:div>
    <w:div w:id="1381973940">
      <w:bodyDiv w:val="1"/>
      <w:marLeft w:val="0"/>
      <w:marRight w:val="0"/>
      <w:marTop w:val="0"/>
      <w:marBottom w:val="0"/>
      <w:divBdr>
        <w:top w:val="none" w:sz="0" w:space="0" w:color="auto"/>
        <w:left w:val="none" w:sz="0" w:space="0" w:color="auto"/>
        <w:bottom w:val="none" w:sz="0" w:space="0" w:color="auto"/>
        <w:right w:val="none" w:sz="0" w:space="0" w:color="auto"/>
      </w:divBdr>
    </w:div>
    <w:div w:id="1394503904">
      <w:bodyDiv w:val="1"/>
      <w:marLeft w:val="0"/>
      <w:marRight w:val="0"/>
      <w:marTop w:val="0"/>
      <w:marBottom w:val="0"/>
      <w:divBdr>
        <w:top w:val="none" w:sz="0" w:space="0" w:color="auto"/>
        <w:left w:val="none" w:sz="0" w:space="0" w:color="auto"/>
        <w:bottom w:val="none" w:sz="0" w:space="0" w:color="auto"/>
        <w:right w:val="none" w:sz="0" w:space="0" w:color="auto"/>
      </w:divBdr>
    </w:div>
    <w:div w:id="1426653400">
      <w:bodyDiv w:val="1"/>
      <w:marLeft w:val="0"/>
      <w:marRight w:val="0"/>
      <w:marTop w:val="0"/>
      <w:marBottom w:val="0"/>
      <w:divBdr>
        <w:top w:val="none" w:sz="0" w:space="0" w:color="auto"/>
        <w:left w:val="none" w:sz="0" w:space="0" w:color="auto"/>
        <w:bottom w:val="none" w:sz="0" w:space="0" w:color="auto"/>
        <w:right w:val="none" w:sz="0" w:space="0" w:color="auto"/>
      </w:divBdr>
    </w:div>
    <w:div w:id="1431312473">
      <w:bodyDiv w:val="1"/>
      <w:marLeft w:val="0"/>
      <w:marRight w:val="0"/>
      <w:marTop w:val="0"/>
      <w:marBottom w:val="0"/>
      <w:divBdr>
        <w:top w:val="none" w:sz="0" w:space="0" w:color="auto"/>
        <w:left w:val="none" w:sz="0" w:space="0" w:color="auto"/>
        <w:bottom w:val="none" w:sz="0" w:space="0" w:color="auto"/>
        <w:right w:val="none" w:sz="0" w:space="0" w:color="auto"/>
      </w:divBdr>
    </w:div>
    <w:div w:id="1435589962">
      <w:bodyDiv w:val="1"/>
      <w:marLeft w:val="0"/>
      <w:marRight w:val="0"/>
      <w:marTop w:val="0"/>
      <w:marBottom w:val="0"/>
      <w:divBdr>
        <w:top w:val="none" w:sz="0" w:space="0" w:color="auto"/>
        <w:left w:val="none" w:sz="0" w:space="0" w:color="auto"/>
        <w:bottom w:val="none" w:sz="0" w:space="0" w:color="auto"/>
        <w:right w:val="none" w:sz="0" w:space="0" w:color="auto"/>
      </w:divBdr>
    </w:div>
    <w:div w:id="1442722771">
      <w:bodyDiv w:val="1"/>
      <w:marLeft w:val="0"/>
      <w:marRight w:val="0"/>
      <w:marTop w:val="0"/>
      <w:marBottom w:val="0"/>
      <w:divBdr>
        <w:top w:val="none" w:sz="0" w:space="0" w:color="auto"/>
        <w:left w:val="none" w:sz="0" w:space="0" w:color="auto"/>
        <w:bottom w:val="none" w:sz="0" w:space="0" w:color="auto"/>
        <w:right w:val="none" w:sz="0" w:space="0" w:color="auto"/>
      </w:divBdr>
    </w:div>
    <w:div w:id="1444960121">
      <w:bodyDiv w:val="1"/>
      <w:marLeft w:val="0"/>
      <w:marRight w:val="0"/>
      <w:marTop w:val="0"/>
      <w:marBottom w:val="0"/>
      <w:divBdr>
        <w:top w:val="none" w:sz="0" w:space="0" w:color="auto"/>
        <w:left w:val="none" w:sz="0" w:space="0" w:color="auto"/>
        <w:bottom w:val="none" w:sz="0" w:space="0" w:color="auto"/>
        <w:right w:val="none" w:sz="0" w:space="0" w:color="auto"/>
      </w:divBdr>
    </w:div>
    <w:div w:id="1450784367">
      <w:bodyDiv w:val="1"/>
      <w:marLeft w:val="0"/>
      <w:marRight w:val="0"/>
      <w:marTop w:val="0"/>
      <w:marBottom w:val="0"/>
      <w:divBdr>
        <w:top w:val="none" w:sz="0" w:space="0" w:color="auto"/>
        <w:left w:val="none" w:sz="0" w:space="0" w:color="auto"/>
        <w:bottom w:val="none" w:sz="0" w:space="0" w:color="auto"/>
        <w:right w:val="none" w:sz="0" w:space="0" w:color="auto"/>
      </w:divBdr>
    </w:div>
    <w:div w:id="1458067342">
      <w:bodyDiv w:val="1"/>
      <w:marLeft w:val="0"/>
      <w:marRight w:val="0"/>
      <w:marTop w:val="0"/>
      <w:marBottom w:val="0"/>
      <w:divBdr>
        <w:top w:val="none" w:sz="0" w:space="0" w:color="auto"/>
        <w:left w:val="none" w:sz="0" w:space="0" w:color="auto"/>
        <w:bottom w:val="none" w:sz="0" w:space="0" w:color="auto"/>
        <w:right w:val="none" w:sz="0" w:space="0" w:color="auto"/>
      </w:divBdr>
    </w:div>
    <w:div w:id="1458259370">
      <w:bodyDiv w:val="1"/>
      <w:marLeft w:val="0"/>
      <w:marRight w:val="0"/>
      <w:marTop w:val="0"/>
      <w:marBottom w:val="0"/>
      <w:divBdr>
        <w:top w:val="none" w:sz="0" w:space="0" w:color="auto"/>
        <w:left w:val="none" w:sz="0" w:space="0" w:color="auto"/>
        <w:bottom w:val="none" w:sz="0" w:space="0" w:color="auto"/>
        <w:right w:val="none" w:sz="0" w:space="0" w:color="auto"/>
      </w:divBdr>
    </w:div>
    <w:div w:id="1464079544">
      <w:bodyDiv w:val="1"/>
      <w:marLeft w:val="0"/>
      <w:marRight w:val="0"/>
      <w:marTop w:val="0"/>
      <w:marBottom w:val="0"/>
      <w:divBdr>
        <w:top w:val="none" w:sz="0" w:space="0" w:color="auto"/>
        <w:left w:val="none" w:sz="0" w:space="0" w:color="auto"/>
        <w:bottom w:val="none" w:sz="0" w:space="0" w:color="auto"/>
        <w:right w:val="none" w:sz="0" w:space="0" w:color="auto"/>
      </w:divBdr>
    </w:div>
    <w:div w:id="1475174658">
      <w:bodyDiv w:val="1"/>
      <w:marLeft w:val="0"/>
      <w:marRight w:val="0"/>
      <w:marTop w:val="0"/>
      <w:marBottom w:val="0"/>
      <w:divBdr>
        <w:top w:val="none" w:sz="0" w:space="0" w:color="auto"/>
        <w:left w:val="none" w:sz="0" w:space="0" w:color="auto"/>
        <w:bottom w:val="none" w:sz="0" w:space="0" w:color="auto"/>
        <w:right w:val="none" w:sz="0" w:space="0" w:color="auto"/>
      </w:divBdr>
    </w:div>
    <w:div w:id="1475679338">
      <w:bodyDiv w:val="1"/>
      <w:marLeft w:val="0"/>
      <w:marRight w:val="0"/>
      <w:marTop w:val="0"/>
      <w:marBottom w:val="0"/>
      <w:divBdr>
        <w:top w:val="none" w:sz="0" w:space="0" w:color="auto"/>
        <w:left w:val="none" w:sz="0" w:space="0" w:color="auto"/>
        <w:bottom w:val="none" w:sz="0" w:space="0" w:color="auto"/>
        <w:right w:val="none" w:sz="0" w:space="0" w:color="auto"/>
      </w:divBdr>
    </w:div>
    <w:div w:id="1475872888">
      <w:bodyDiv w:val="1"/>
      <w:marLeft w:val="0"/>
      <w:marRight w:val="0"/>
      <w:marTop w:val="0"/>
      <w:marBottom w:val="0"/>
      <w:divBdr>
        <w:top w:val="none" w:sz="0" w:space="0" w:color="auto"/>
        <w:left w:val="none" w:sz="0" w:space="0" w:color="auto"/>
        <w:bottom w:val="none" w:sz="0" w:space="0" w:color="auto"/>
        <w:right w:val="none" w:sz="0" w:space="0" w:color="auto"/>
      </w:divBdr>
    </w:div>
    <w:div w:id="1492333174">
      <w:bodyDiv w:val="1"/>
      <w:marLeft w:val="0"/>
      <w:marRight w:val="0"/>
      <w:marTop w:val="0"/>
      <w:marBottom w:val="0"/>
      <w:divBdr>
        <w:top w:val="none" w:sz="0" w:space="0" w:color="auto"/>
        <w:left w:val="none" w:sz="0" w:space="0" w:color="auto"/>
        <w:bottom w:val="none" w:sz="0" w:space="0" w:color="auto"/>
        <w:right w:val="none" w:sz="0" w:space="0" w:color="auto"/>
      </w:divBdr>
    </w:div>
    <w:div w:id="1501920676">
      <w:bodyDiv w:val="1"/>
      <w:marLeft w:val="0"/>
      <w:marRight w:val="0"/>
      <w:marTop w:val="0"/>
      <w:marBottom w:val="0"/>
      <w:divBdr>
        <w:top w:val="none" w:sz="0" w:space="0" w:color="auto"/>
        <w:left w:val="none" w:sz="0" w:space="0" w:color="auto"/>
        <w:bottom w:val="none" w:sz="0" w:space="0" w:color="auto"/>
        <w:right w:val="none" w:sz="0" w:space="0" w:color="auto"/>
      </w:divBdr>
    </w:div>
    <w:div w:id="1509177524">
      <w:bodyDiv w:val="1"/>
      <w:marLeft w:val="0"/>
      <w:marRight w:val="0"/>
      <w:marTop w:val="0"/>
      <w:marBottom w:val="0"/>
      <w:divBdr>
        <w:top w:val="none" w:sz="0" w:space="0" w:color="auto"/>
        <w:left w:val="none" w:sz="0" w:space="0" w:color="auto"/>
        <w:bottom w:val="none" w:sz="0" w:space="0" w:color="auto"/>
        <w:right w:val="none" w:sz="0" w:space="0" w:color="auto"/>
      </w:divBdr>
    </w:div>
    <w:div w:id="1510834149">
      <w:bodyDiv w:val="1"/>
      <w:marLeft w:val="0"/>
      <w:marRight w:val="0"/>
      <w:marTop w:val="0"/>
      <w:marBottom w:val="0"/>
      <w:divBdr>
        <w:top w:val="none" w:sz="0" w:space="0" w:color="auto"/>
        <w:left w:val="none" w:sz="0" w:space="0" w:color="auto"/>
        <w:bottom w:val="none" w:sz="0" w:space="0" w:color="auto"/>
        <w:right w:val="none" w:sz="0" w:space="0" w:color="auto"/>
      </w:divBdr>
    </w:div>
    <w:div w:id="1522475102">
      <w:bodyDiv w:val="1"/>
      <w:marLeft w:val="0"/>
      <w:marRight w:val="0"/>
      <w:marTop w:val="0"/>
      <w:marBottom w:val="0"/>
      <w:divBdr>
        <w:top w:val="none" w:sz="0" w:space="0" w:color="auto"/>
        <w:left w:val="none" w:sz="0" w:space="0" w:color="auto"/>
        <w:bottom w:val="none" w:sz="0" w:space="0" w:color="auto"/>
        <w:right w:val="none" w:sz="0" w:space="0" w:color="auto"/>
      </w:divBdr>
    </w:div>
    <w:div w:id="1548569030">
      <w:bodyDiv w:val="1"/>
      <w:marLeft w:val="0"/>
      <w:marRight w:val="0"/>
      <w:marTop w:val="0"/>
      <w:marBottom w:val="0"/>
      <w:divBdr>
        <w:top w:val="none" w:sz="0" w:space="0" w:color="auto"/>
        <w:left w:val="none" w:sz="0" w:space="0" w:color="auto"/>
        <w:bottom w:val="none" w:sz="0" w:space="0" w:color="auto"/>
        <w:right w:val="none" w:sz="0" w:space="0" w:color="auto"/>
      </w:divBdr>
    </w:div>
    <w:div w:id="1554274865">
      <w:bodyDiv w:val="1"/>
      <w:marLeft w:val="0"/>
      <w:marRight w:val="0"/>
      <w:marTop w:val="0"/>
      <w:marBottom w:val="0"/>
      <w:divBdr>
        <w:top w:val="none" w:sz="0" w:space="0" w:color="auto"/>
        <w:left w:val="none" w:sz="0" w:space="0" w:color="auto"/>
        <w:bottom w:val="none" w:sz="0" w:space="0" w:color="auto"/>
        <w:right w:val="none" w:sz="0" w:space="0" w:color="auto"/>
      </w:divBdr>
    </w:div>
    <w:div w:id="1564365068">
      <w:bodyDiv w:val="1"/>
      <w:marLeft w:val="0"/>
      <w:marRight w:val="0"/>
      <w:marTop w:val="0"/>
      <w:marBottom w:val="0"/>
      <w:divBdr>
        <w:top w:val="none" w:sz="0" w:space="0" w:color="auto"/>
        <w:left w:val="none" w:sz="0" w:space="0" w:color="auto"/>
        <w:bottom w:val="none" w:sz="0" w:space="0" w:color="auto"/>
        <w:right w:val="none" w:sz="0" w:space="0" w:color="auto"/>
      </w:divBdr>
    </w:div>
    <w:div w:id="1565796183">
      <w:bodyDiv w:val="1"/>
      <w:marLeft w:val="0"/>
      <w:marRight w:val="0"/>
      <w:marTop w:val="0"/>
      <w:marBottom w:val="0"/>
      <w:divBdr>
        <w:top w:val="none" w:sz="0" w:space="0" w:color="auto"/>
        <w:left w:val="none" w:sz="0" w:space="0" w:color="auto"/>
        <w:bottom w:val="none" w:sz="0" w:space="0" w:color="auto"/>
        <w:right w:val="none" w:sz="0" w:space="0" w:color="auto"/>
      </w:divBdr>
    </w:div>
    <w:div w:id="1566261129">
      <w:bodyDiv w:val="1"/>
      <w:marLeft w:val="0"/>
      <w:marRight w:val="0"/>
      <w:marTop w:val="0"/>
      <w:marBottom w:val="0"/>
      <w:divBdr>
        <w:top w:val="none" w:sz="0" w:space="0" w:color="auto"/>
        <w:left w:val="none" w:sz="0" w:space="0" w:color="auto"/>
        <w:bottom w:val="none" w:sz="0" w:space="0" w:color="auto"/>
        <w:right w:val="none" w:sz="0" w:space="0" w:color="auto"/>
      </w:divBdr>
    </w:div>
    <w:div w:id="1568610144">
      <w:bodyDiv w:val="1"/>
      <w:marLeft w:val="0"/>
      <w:marRight w:val="0"/>
      <w:marTop w:val="0"/>
      <w:marBottom w:val="0"/>
      <w:divBdr>
        <w:top w:val="none" w:sz="0" w:space="0" w:color="auto"/>
        <w:left w:val="none" w:sz="0" w:space="0" w:color="auto"/>
        <w:bottom w:val="none" w:sz="0" w:space="0" w:color="auto"/>
        <w:right w:val="none" w:sz="0" w:space="0" w:color="auto"/>
      </w:divBdr>
    </w:div>
    <w:div w:id="1571690012">
      <w:bodyDiv w:val="1"/>
      <w:marLeft w:val="0"/>
      <w:marRight w:val="0"/>
      <w:marTop w:val="0"/>
      <w:marBottom w:val="0"/>
      <w:divBdr>
        <w:top w:val="none" w:sz="0" w:space="0" w:color="auto"/>
        <w:left w:val="none" w:sz="0" w:space="0" w:color="auto"/>
        <w:bottom w:val="none" w:sz="0" w:space="0" w:color="auto"/>
        <w:right w:val="none" w:sz="0" w:space="0" w:color="auto"/>
      </w:divBdr>
    </w:div>
    <w:div w:id="1573194594">
      <w:bodyDiv w:val="1"/>
      <w:marLeft w:val="0"/>
      <w:marRight w:val="0"/>
      <w:marTop w:val="0"/>
      <w:marBottom w:val="0"/>
      <w:divBdr>
        <w:top w:val="none" w:sz="0" w:space="0" w:color="auto"/>
        <w:left w:val="none" w:sz="0" w:space="0" w:color="auto"/>
        <w:bottom w:val="none" w:sz="0" w:space="0" w:color="auto"/>
        <w:right w:val="none" w:sz="0" w:space="0" w:color="auto"/>
      </w:divBdr>
    </w:div>
    <w:div w:id="1574973852">
      <w:bodyDiv w:val="1"/>
      <w:marLeft w:val="0"/>
      <w:marRight w:val="0"/>
      <w:marTop w:val="0"/>
      <w:marBottom w:val="0"/>
      <w:divBdr>
        <w:top w:val="none" w:sz="0" w:space="0" w:color="auto"/>
        <w:left w:val="none" w:sz="0" w:space="0" w:color="auto"/>
        <w:bottom w:val="none" w:sz="0" w:space="0" w:color="auto"/>
        <w:right w:val="none" w:sz="0" w:space="0" w:color="auto"/>
      </w:divBdr>
    </w:div>
    <w:div w:id="1585920106">
      <w:bodyDiv w:val="1"/>
      <w:marLeft w:val="0"/>
      <w:marRight w:val="0"/>
      <w:marTop w:val="0"/>
      <w:marBottom w:val="0"/>
      <w:divBdr>
        <w:top w:val="none" w:sz="0" w:space="0" w:color="auto"/>
        <w:left w:val="none" w:sz="0" w:space="0" w:color="auto"/>
        <w:bottom w:val="none" w:sz="0" w:space="0" w:color="auto"/>
        <w:right w:val="none" w:sz="0" w:space="0" w:color="auto"/>
      </w:divBdr>
    </w:div>
    <w:div w:id="1598757450">
      <w:bodyDiv w:val="1"/>
      <w:marLeft w:val="0"/>
      <w:marRight w:val="0"/>
      <w:marTop w:val="0"/>
      <w:marBottom w:val="0"/>
      <w:divBdr>
        <w:top w:val="none" w:sz="0" w:space="0" w:color="auto"/>
        <w:left w:val="none" w:sz="0" w:space="0" w:color="auto"/>
        <w:bottom w:val="none" w:sz="0" w:space="0" w:color="auto"/>
        <w:right w:val="none" w:sz="0" w:space="0" w:color="auto"/>
      </w:divBdr>
    </w:div>
    <w:div w:id="1611666076">
      <w:bodyDiv w:val="1"/>
      <w:marLeft w:val="0"/>
      <w:marRight w:val="0"/>
      <w:marTop w:val="0"/>
      <w:marBottom w:val="0"/>
      <w:divBdr>
        <w:top w:val="none" w:sz="0" w:space="0" w:color="auto"/>
        <w:left w:val="none" w:sz="0" w:space="0" w:color="auto"/>
        <w:bottom w:val="none" w:sz="0" w:space="0" w:color="auto"/>
        <w:right w:val="none" w:sz="0" w:space="0" w:color="auto"/>
      </w:divBdr>
    </w:div>
    <w:div w:id="1613709055">
      <w:bodyDiv w:val="1"/>
      <w:marLeft w:val="0"/>
      <w:marRight w:val="0"/>
      <w:marTop w:val="0"/>
      <w:marBottom w:val="0"/>
      <w:divBdr>
        <w:top w:val="none" w:sz="0" w:space="0" w:color="auto"/>
        <w:left w:val="none" w:sz="0" w:space="0" w:color="auto"/>
        <w:bottom w:val="none" w:sz="0" w:space="0" w:color="auto"/>
        <w:right w:val="none" w:sz="0" w:space="0" w:color="auto"/>
      </w:divBdr>
    </w:div>
    <w:div w:id="1621371851">
      <w:bodyDiv w:val="1"/>
      <w:marLeft w:val="0"/>
      <w:marRight w:val="0"/>
      <w:marTop w:val="0"/>
      <w:marBottom w:val="0"/>
      <w:divBdr>
        <w:top w:val="none" w:sz="0" w:space="0" w:color="auto"/>
        <w:left w:val="none" w:sz="0" w:space="0" w:color="auto"/>
        <w:bottom w:val="none" w:sz="0" w:space="0" w:color="auto"/>
        <w:right w:val="none" w:sz="0" w:space="0" w:color="auto"/>
      </w:divBdr>
    </w:div>
    <w:div w:id="1624578335">
      <w:bodyDiv w:val="1"/>
      <w:marLeft w:val="0"/>
      <w:marRight w:val="0"/>
      <w:marTop w:val="0"/>
      <w:marBottom w:val="0"/>
      <w:divBdr>
        <w:top w:val="none" w:sz="0" w:space="0" w:color="auto"/>
        <w:left w:val="none" w:sz="0" w:space="0" w:color="auto"/>
        <w:bottom w:val="none" w:sz="0" w:space="0" w:color="auto"/>
        <w:right w:val="none" w:sz="0" w:space="0" w:color="auto"/>
      </w:divBdr>
    </w:div>
    <w:div w:id="1639608536">
      <w:bodyDiv w:val="1"/>
      <w:marLeft w:val="0"/>
      <w:marRight w:val="0"/>
      <w:marTop w:val="0"/>
      <w:marBottom w:val="0"/>
      <w:divBdr>
        <w:top w:val="none" w:sz="0" w:space="0" w:color="auto"/>
        <w:left w:val="none" w:sz="0" w:space="0" w:color="auto"/>
        <w:bottom w:val="none" w:sz="0" w:space="0" w:color="auto"/>
        <w:right w:val="none" w:sz="0" w:space="0" w:color="auto"/>
      </w:divBdr>
    </w:div>
    <w:div w:id="1651791890">
      <w:bodyDiv w:val="1"/>
      <w:marLeft w:val="0"/>
      <w:marRight w:val="0"/>
      <w:marTop w:val="0"/>
      <w:marBottom w:val="0"/>
      <w:divBdr>
        <w:top w:val="none" w:sz="0" w:space="0" w:color="auto"/>
        <w:left w:val="none" w:sz="0" w:space="0" w:color="auto"/>
        <w:bottom w:val="none" w:sz="0" w:space="0" w:color="auto"/>
        <w:right w:val="none" w:sz="0" w:space="0" w:color="auto"/>
      </w:divBdr>
    </w:div>
    <w:div w:id="1655141465">
      <w:bodyDiv w:val="1"/>
      <w:marLeft w:val="0"/>
      <w:marRight w:val="0"/>
      <w:marTop w:val="0"/>
      <w:marBottom w:val="0"/>
      <w:divBdr>
        <w:top w:val="none" w:sz="0" w:space="0" w:color="auto"/>
        <w:left w:val="none" w:sz="0" w:space="0" w:color="auto"/>
        <w:bottom w:val="none" w:sz="0" w:space="0" w:color="auto"/>
        <w:right w:val="none" w:sz="0" w:space="0" w:color="auto"/>
      </w:divBdr>
    </w:div>
    <w:div w:id="1665624680">
      <w:bodyDiv w:val="1"/>
      <w:marLeft w:val="0"/>
      <w:marRight w:val="0"/>
      <w:marTop w:val="0"/>
      <w:marBottom w:val="0"/>
      <w:divBdr>
        <w:top w:val="none" w:sz="0" w:space="0" w:color="auto"/>
        <w:left w:val="none" w:sz="0" w:space="0" w:color="auto"/>
        <w:bottom w:val="none" w:sz="0" w:space="0" w:color="auto"/>
        <w:right w:val="none" w:sz="0" w:space="0" w:color="auto"/>
      </w:divBdr>
    </w:div>
    <w:div w:id="1668362101">
      <w:bodyDiv w:val="1"/>
      <w:marLeft w:val="0"/>
      <w:marRight w:val="0"/>
      <w:marTop w:val="0"/>
      <w:marBottom w:val="0"/>
      <w:divBdr>
        <w:top w:val="none" w:sz="0" w:space="0" w:color="auto"/>
        <w:left w:val="none" w:sz="0" w:space="0" w:color="auto"/>
        <w:bottom w:val="none" w:sz="0" w:space="0" w:color="auto"/>
        <w:right w:val="none" w:sz="0" w:space="0" w:color="auto"/>
      </w:divBdr>
    </w:div>
    <w:div w:id="1671370868">
      <w:bodyDiv w:val="1"/>
      <w:marLeft w:val="0"/>
      <w:marRight w:val="0"/>
      <w:marTop w:val="0"/>
      <w:marBottom w:val="0"/>
      <w:divBdr>
        <w:top w:val="none" w:sz="0" w:space="0" w:color="auto"/>
        <w:left w:val="none" w:sz="0" w:space="0" w:color="auto"/>
        <w:bottom w:val="none" w:sz="0" w:space="0" w:color="auto"/>
        <w:right w:val="none" w:sz="0" w:space="0" w:color="auto"/>
      </w:divBdr>
    </w:div>
    <w:div w:id="1675648231">
      <w:bodyDiv w:val="1"/>
      <w:marLeft w:val="0"/>
      <w:marRight w:val="0"/>
      <w:marTop w:val="0"/>
      <w:marBottom w:val="0"/>
      <w:divBdr>
        <w:top w:val="none" w:sz="0" w:space="0" w:color="auto"/>
        <w:left w:val="none" w:sz="0" w:space="0" w:color="auto"/>
        <w:bottom w:val="none" w:sz="0" w:space="0" w:color="auto"/>
        <w:right w:val="none" w:sz="0" w:space="0" w:color="auto"/>
      </w:divBdr>
    </w:div>
    <w:div w:id="1681152258">
      <w:bodyDiv w:val="1"/>
      <w:marLeft w:val="0"/>
      <w:marRight w:val="0"/>
      <w:marTop w:val="0"/>
      <w:marBottom w:val="0"/>
      <w:divBdr>
        <w:top w:val="none" w:sz="0" w:space="0" w:color="auto"/>
        <w:left w:val="none" w:sz="0" w:space="0" w:color="auto"/>
        <w:bottom w:val="none" w:sz="0" w:space="0" w:color="auto"/>
        <w:right w:val="none" w:sz="0" w:space="0" w:color="auto"/>
      </w:divBdr>
    </w:div>
    <w:div w:id="1694112248">
      <w:bodyDiv w:val="1"/>
      <w:marLeft w:val="0"/>
      <w:marRight w:val="0"/>
      <w:marTop w:val="0"/>
      <w:marBottom w:val="0"/>
      <w:divBdr>
        <w:top w:val="none" w:sz="0" w:space="0" w:color="auto"/>
        <w:left w:val="none" w:sz="0" w:space="0" w:color="auto"/>
        <w:bottom w:val="none" w:sz="0" w:space="0" w:color="auto"/>
        <w:right w:val="none" w:sz="0" w:space="0" w:color="auto"/>
      </w:divBdr>
    </w:div>
    <w:div w:id="1696537772">
      <w:bodyDiv w:val="1"/>
      <w:marLeft w:val="0"/>
      <w:marRight w:val="0"/>
      <w:marTop w:val="0"/>
      <w:marBottom w:val="0"/>
      <w:divBdr>
        <w:top w:val="none" w:sz="0" w:space="0" w:color="auto"/>
        <w:left w:val="none" w:sz="0" w:space="0" w:color="auto"/>
        <w:bottom w:val="none" w:sz="0" w:space="0" w:color="auto"/>
        <w:right w:val="none" w:sz="0" w:space="0" w:color="auto"/>
      </w:divBdr>
    </w:div>
    <w:div w:id="1696735695">
      <w:bodyDiv w:val="1"/>
      <w:marLeft w:val="0"/>
      <w:marRight w:val="0"/>
      <w:marTop w:val="0"/>
      <w:marBottom w:val="0"/>
      <w:divBdr>
        <w:top w:val="none" w:sz="0" w:space="0" w:color="auto"/>
        <w:left w:val="none" w:sz="0" w:space="0" w:color="auto"/>
        <w:bottom w:val="none" w:sz="0" w:space="0" w:color="auto"/>
        <w:right w:val="none" w:sz="0" w:space="0" w:color="auto"/>
      </w:divBdr>
    </w:div>
    <w:div w:id="1701664920">
      <w:bodyDiv w:val="1"/>
      <w:marLeft w:val="0"/>
      <w:marRight w:val="0"/>
      <w:marTop w:val="0"/>
      <w:marBottom w:val="0"/>
      <w:divBdr>
        <w:top w:val="none" w:sz="0" w:space="0" w:color="auto"/>
        <w:left w:val="none" w:sz="0" w:space="0" w:color="auto"/>
        <w:bottom w:val="none" w:sz="0" w:space="0" w:color="auto"/>
        <w:right w:val="none" w:sz="0" w:space="0" w:color="auto"/>
      </w:divBdr>
    </w:div>
    <w:div w:id="1716270034">
      <w:bodyDiv w:val="1"/>
      <w:marLeft w:val="0"/>
      <w:marRight w:val="0"/>
      <w:marTop w:val="0"/>
      <w:marBottom w:val="0"/>
      <w:divBdr>
        <w:top w:val="none" w:sz="0" w:space="0" w:color="auto"/>
        <w:left w:val="none" w:sz="0" w:space="0" w:color="auto"/>
        <w:bottom w:val="none" w:sz="0" w:space="0" w:color="auto"/>
        <w:right w:val="none" w:sz="0" w:space="0" w:color="auto"/>
      </w:divBdr>
    </w:div>
    <w:div w:id="1724324803">
      <w:bodyDiv w:val="1"/>
      <w:marLeft w:val="0"/>
      <w:marRight w:val="0"/>
      <w:marTop w:val="0"/>
      <w:marBottom w:val="0"/>
      <w:divBdr>
        <w:top w:val="none" w:sz="0" w:space="0" w:color="auto"/>
        <w:left w:val="none" w:sz="0" w:space="0" w:color="auto"/>
        <w:bottom w:val="none" w:sz="0" w:space="0" w:color="auto"/>
        <w:right w:val="none" w:sz="0" w:space="0" w:color="auto"/>
      </w:divBdr>
    </w:div>
    <w:div w:id="1748530071">
      <w:bodyDiv w:val="1"/>
      <w:marLeft w:val="0"/>
      <w:marRight w:val="0"/>
      <w:marTop w:val="0"/>
      <w:marBottom w:val="0"/>
      <w:divBdr>
        <w:top w:val="none" w:sz="0" w:space="0" w:color="auto"/>
        <w:left w:val="none" w:sz="0" w:space="0" w:color="auto"/>
        <w:bottom w:val="none" w:sz="0" w:space="0" w:color="auto"/>
        <w:right w:val="none" w:sz="0" w:space="0" w:color="auto"/>
      </w:divBdr>
    </w:div>
    <w:div w:id="1749887195">
      <w:bodyDiv w:val="1"/>
      <w:marLeft w:val="0"/>
      <w:marRight w:val="0"/>
      <w:marTop w:val="0"/>
      <w:marBottom w:val="0"/>
      <w:divBdr>
        <w:top w:val="none" w:sz="0" w:space="0" w:color="auto"/>
        <w:left w:val="none" w:sz="0" w:space="0" w:color="auto"/>
        <w:bottom w:val="none" w:sz="0" w:space="0" w:color="auto"/>
        <w:right w:val="none" w:sz="0" w:space="0" w:color="auto"/>
      </w:divBdr>
    </w:div>
    <w:div w:id="1775981441">
      <w:bodyDiv w:val="1"/>
      <w:marLeft w:val="0"/>
      <w:marRight w:val="0"/>
      <w:marTop w:val="0"/>
      <w:marBottom w:val="0"/>
      <w:divBdr>
        <w:top w:val="none" w:sz="0" w:space="0" w:color="auto"/>
        <w:left w:val="none" w:sz="0" w:space="0" w:color="auto"/>
        <w:bottom w:val="none" w:sz="0" w:space="0" w:color="auto"/>
        <w:right w:val="none" w:sz="0" w:space="0" w:color="auto"/>
      </w:divBdr>
    </w:div>
    <w:div w:id="1784572690">
      <w:bodyDiv w:val="1"/>
      <w:marLeft w:val="0"/>
      <w:marRight w:val="0"/>
      <w:marTop w:val="0"/>
      <w:marBottom w:val="0"/>
      <w:divBdr>
        <w:top w:val="none" w:sz="0" w:space="0" w:color="auto"/>
        <w:left w:val="none" w:sz="0" w:space="0" w:color="auto"/>
        <w:bottom w:val="none" w:sz="0" w:space="0" w:color="auto"/>
        <w:right w:val="none" w:sz="0" w:space="0" w:color="auto"/>
      </w:divBdr>
    </w:div>
    <w:div w:id="1800369789">
      <w:bodyDiv w:val="1"/>
      <w:marLeft w:val="0"/>
      <w:marRight w:val="0"/>
      <w:marTop w:val="0"/>
      <w:marBottom w:val="0"/>
      <w:divBdr>
        <w:top w:val="none" w:sz="0" w:space="0" w:color="auto"/>
        <w:left w:val="none" w:sz="0" w:space="0" w:color="auto"/>
        <w:bottom w:val="none" w:sz="0" w:space="0" w:color="auto"/>
        <w:right w:val="none" w:sz="0" w:space="0" w:color="auto"/>
      </w:divBdr>
    </w:div>
    <w:div w:id="1804033581">
      <w:bodyDiv w:val="1"/>
      <w:marLeft w:val="0"/>
      <w:marRight w:val="0"/>
      <w:marTop w:val="0"/>
      <w:marBottom w:val="0"/>
      <w:divBdr>
        <w:top w:val="none" w:sz="0" w:space="0" w:color="auto"/>
        <w:left w:val="none" w:sz="0" w:space="0" w:color="auto"/>
        <w:bottom w:val="none" w:sz="0" w:space="0" w:color="auto"/>
        <w:right w:val="none" w:sz="0" w:space="0" w:color="auto"/>
      </w:divBdr>
    </w:div>
    <w:div w:id="1821341020">
      <w:bodyDiv w:val="1"/>
      <w:marLeft w:val="0"/>
      <w:marRight w:val="0"/>
      <w:marTop w:val="0"/>
      <w:marBottom w:val="0"/>
      <w:divBdr>
        <w:top w:val="none" w:sz="0" w:space="0" w:color="auto"/>
        <w:left w:val="none" w:sz="0" w:space="0" w:color="auto"/>
        <w:bottom w:val="none" w:sz="0" w:space="0" w:color="auto"/>
        <w:right w:val="none" w:sz="0" w:space="0" w:color="auto"/>
      </w:divBdr>
    </w:div>
    <w:div w:id="1847087193">
      <w:bodyDiv w:val="1"/>
      <w:marLeft w:val="0"/>
      <w:marRight w:val="0"/>
      <w:marTop w:val="0"/>
      <w:marBottom w:val="0"/>
      <w:divBdr>
        <w:top w:val="none" w:sz="0" w:space="0" w:color="auto"/>
        <w:left w:val="none" w:sz="0" w:space="0" w:color="auto"/>
        <w:bottom w:val="none" w:sz="0" w:space="0" w:color="auto"/>
        <w:right w:val="none" w:sz="0" w:space="0" w:color="auto"/>
      </w:divBdr>
    </w:div>
    <w:div w:id="1873221792">
      <w:bodyDiv w:val="1"/>
      <w:marLeft w:val="0"/>
      <w:marRight w:val="0"/>
      <w:marTop w:val="0"/>
      <w:marBottom w:val="0"/>
      <w:divBdr>
        <w:top w:val="none" w:sz="0" w:space="0" w:color="auto"/>
        <w:left w:val="none" w:sz="0" w:space="0" w:color="auto"/>
        <w:bottom w:val="none" w:sz="0" w:space="0" w:color="auto"/>
        <w:right w:val="none" w:sz="0" w:space="0" w:color="auto"/>
      </w:divBdr>
    </w:div>
    <w:div w:id="1894923946">
      <w:bodyDiv w:val="1"/>
      <w:marLeft w:val="0"/>
      <w:marRight w:val="0"/>
      <w:marTop w:val="0"/>
      <w:marBottom w:val="0"/>
      <w:divBdr>
        <w:top w:val="none" w:sz="0" w:space="0" w:color="auto"/>
        <w:left w:val="none" w:sz="0" w:space="0" w:color="auto"/>
        <w:bottom w:val="none" w:sz="0" w:space="0" w:color="auto"/>
        <w:right w:val="none" w:sz="0" w:space="0" w:color="auto"/>
      </w:divBdr>
    </w:div>
    <w:div w:id="1901405807">
      <w:bodyDiv w:val="1"/>
      <w:marLeft w:val="0"/>
      <w:marRight w:val="0"/>
      <w:marTop w:val="0"/>
      <w:marBottom w:val="0"/>
      <w:divBdr>
        <w:top w:val="none" w:sz="0" w:space="0" w:color="auto"/>
        <w:left w:val="none" w:sz="0" w:space="0" w:color="auto"/>
        <w:bottom w:val="none" w:sz="0" w:space="0" w:color="auto"/>
        <w:right w:val="none" w:sz="0" w:space="0" w:color="auto"/>
      </w:divBdr>
    </w:div>
    <w:div w:id="1909874968">
      <w:bodyDiv w:val="1"/>
      <w:marLeft w:val="0"/>
      <w:marRight w:val="0"/>
      <w:marTop w:val="0"/>
      <w:marBottom w:val="0"/>
      <w:divBdr>
        <w:top w:val="none" w:sz="0" w:space="0" w:color="auto"/>
        <w:left w:val="none" w:sz="0" w:space="0" w:color="auto"/>
        <w:bottom w:val="none" w:sz="0" w:space="0" w:color="auto"/>
        <w:right w:val="none" w:sz="0" w:space="0" w:color="auto"/>
      </w:divBdr>
    </w:div>
    <w:div w:id="1918055273">
      <w:bodyDiv w:val="1"/>
      <w:marLeft w:val="0"/>
      <w:marRight w:val="0"/>
      <w:marTop w:val="0"/>
      <w:marBottom w:val="0"/>
      <w:divBdr>
        <w:top w:val="none" w:sz="0" w:space="0" w:color="auto"/>
        <w:left w:val="none" w:sz="0" w:space="0" w:color="auto"/>
        <w:bottom w:val="none" w:sz="0" w:space="0" w:color="auto"/>
        <w:right w:val="none" w:sz="0" w:space="0" w:color="auto"/>
      </w:divBdr>
    </w:div>
    <w:div w:id="1936786770">
      <w:bodyDiv w:val="1"/>
      <w:marLeft w:val="0"/>
      <w:marRight w:val="0"/>
      <w:marTop w:val="0"/>
      <w:marBottom w:val="0"/>
      <w:divBdr>
        <w:top w:val="none" w:sz="0" w:space="0" w:color="auto"/>
        <w:left w:val="none" w:sz="0" w:space="0" w:color="auto"/>
        <w:bottom w:val="none" w:sz="0" w:space="0" w:color="auto"/>
        <w:right w:val="none" w:sz="0" w:space="0" w:color="auto"/>
      </w:divBdr>
    </w:div>
    <w:div w:id="1940942498">
      <w:bodyDiv w:val="1"/>
      <w:marLeft w:val="0"/>
      <w:marRight w:val="0"/>
      <w:marTop w:val="0"/>
      <w:marBottom w:val="0"/>
      <w:divBdr>
        <w:top w:val="none" w:sz="0" w:space="0" w:color="auto"/>
        <w:left w:val="none" w:sz="0" w:space="0" w:color="auto"/>
        <w:bottom w:val="none" w:sz="0" w:space="0" w:color="auto"/>
        <w:right w:val="none" w:sz="0" w:space="0" w:color="auto"/>
      </w:divBdr>
    </w:div>
    <w:div w:id="1957053450">
      <w:bodyDiv w:val="1"/>
      <w:marLeft w:val="0"/>
      <w:marRight w:val="0"/>
      <w:marTop w:val="0"/>
      <w:marBottom w:val="0"/>
      <w:divBdr>
        <w:top w:val="none" w:sz="0" w:space="0" w:color="auto"/>
        <w:left w:val="none" w:sz="0" w:space="0" w:color="auto"/>
        <w:bottom w:val="none" w:sz="0" w:space="0" w:color="auto"/>
        <w:right w:val="none" w:sz="0" w:space="0" w:color="auto"/>
      </w:divBdr>
    </w:div>
    <w:div w:id="1961648237">
      <w:bodyDiv w:val="1"/>
      <w:marLeft w:val="0"/>
      <w:marRight w:val="0"/>
      <w:marTop w:val="0"/>
      <w:marBottom w:val="0"/>
      <w:divBdr>
        <w:top w:val="none" w:sz="0" w:space="0" w:color="auto"/>
        <w:left w:val="none" w:sz="0" w:space="0" w:color="auto"/>
        <w:bottom w:val="none" w:sz="0" w:space="0" w:color="auto"/>
        <w:right w:val="none" w:sz="0" w:space="0" w:color="auto"/>
      </w:divBdr>
    </w:div>
    <w:div w:id="1963919250">
      <w:bodyDiv w:val="1"/>
      <w:marLeft w:val="0"/>
      <w:marRight w:val="0"/>
      <w:marTop w:val="0"/>
      <w:marBottom w:val="0"/>
      <w:divBdr>
        <w:top w:val="none" w:sz="0" w:space="0" w:color="auto"/>
        <w:left w:val="none" w:sz="0" w:space="0" w:color="auto"/>
        <w:bottom w:val="none" w:sz="0" w:space="0" w:color="auto"/>
        <w:right w:val="none" w:sz="0" w:space="0" w:color="auto"/>
      </w:divBdr>
    </w:div>
    <w:div w:id="1978366345">
      <w:bodyDiv w:val="1"/>
      <w:marLeft w:val="0"/>
      <w:marRight w:val="0"/>
      <w:marTop w:val="0"/>
      <w:marBottom w:val="0"/>
      <w:divBdr>
        <w:top w:val="none" w:sz="0" w:space="0" w:color="auto"/>
        <w:left w:val="none" w:sz="0" w:space="0" w:color="auto"/>
        <w:bottom w:val="none" w:sz="0" w:space="0" w:color="auto"/>
        <w:right w:val="none" w:sz="0" w:space="0" w:color="auto"/>
      </w:divBdr>
    </w:div>
    <w:div w:id="1988632197">
      <w:bodyDiv w:val="1"/>
      <w:marLeft w:val="0"/>
      <w:marRight w:val="0"/>
      <w:marTop w:val="0"/>
      <w:marBottom w:val="0"/>
      <w:divBdr>
        <w:top w:val="none" w:sz="0" w:space="0" w:color="auto"/>
        <w:left w:val="none" w:sz="0" w:space="0" w:color="auto"/>
        <w:bottom w:val="none" w:sz="0" w:space="0" w:color="auto"/>
        <w:right w:val="none" w:sz="0" w:space="0" w:color="auto"/>
      </w:divBdr>
    </w:div>
    <w:div w:id="1996061831">
      <w:bodyDiv w:val="1"/>
      <w:marLeft w:val="0"/>
      <w:marRight w:val="0"/>
      <w:marTop w:val="0"/>
      <w:marBottom w:val="0"/>
      <w:divBdr>
        <w:top w:val="none" w:sz="0" w:space="0" w:color="auto"/>
        <w:left w:val="none" w:sz="0" w:space="0" w:color="auto"/>
        <w:bottom w:val="none" w:sz="0" w:space="0" w:color="auto"/>
        <w:right w:val="none" w:sz="0" w:space="0" w:color="auto"/>
      </w:divBdr>
    </w:div>
    <w:div w:id="2010866477">
      <w:bodyDiv w:val="1"/>
      <w:marLeft w:val="0"/>
      <w:marRight w:val="0"/>
      <w:marTop w:val="0"/>
      <w:marBottom w:val="0"/>
      <w:divBdr>
        <w:top w:val="none" w:sz="0" w:space="0" w:color="auto"/>
        <w:left w:val="none" w:sz="0" w:space="0" w:color="auto"/>
        <w:bottom w:val="none" w:sz="0" w:space="0" w:color="auto"/>
        <w:right w:val="none" w:sz="0" w:space="0" w:color="auto"/>
      </w:divBdr>
    </w:div>
    <w:div w:id="2014380951">
      <w:bodyDiv w:val="1"/>
      <w:marLeft w:val="0"/>
      <w:marRight w:val="0"/>
      <w:marTop w:val="0"/>
      <w:marBottom w:val="0"/>
      <w:divBdr>
        <w:top w:val="none" w:sz="0" w:space="0" w:color="auto"/>
        <w:left w:val="none" w:sz="0" w:space="0" w:color="auto"/>
        <w:bottom w:val="none" w:sz="0" w:space="0" w:color="auto"/>
        <w:right w:val="none" w:sz="0" w:space="0" w:color="auto"/>
      </w:divBdr>
    </w:div>
    <w:div w:id="2014606748">
      <w:bodyDiv w:val="1"/>
      <w:marLeft w:val="0"/>
      <w:marRight w:val="0"/>
      <w:marTop w:val="0"/>
      <w:marBottom w:val="0"/>
      <w:divBdr>
        <w:top w:val="none" w:sz="0" w:space="0" w:color="auto"/>
        <w:left w:val="none" w:sz="0" w:space="0" w:color="auto"/>
        <w:bottom w:val="none" w:sz="0" w:space="0" w:color="auto"/>
        <w:right w:val="none" w:sz="0" w:space="0" w:color="auto"/>
      </w:divBdr>
    </w:div>
    <w:div w:id="2023974288">
      <w:bodyDiv w:val="1"/>
      <w:marLeft w:val="0"/>
      <w:marRight w:val="0"/>
      <w:marTop w:val="0"/>
      <w:marBottom w:val="0"/>
      <w:divBdr>
        <w:top w:val="none" w:sz="0" w:space="0" w:color="auto"/>
        <w:left w:val="none" w:sz="0" w:space="0" w:color="auto"/>
        <w:bottom w:val="none" w:sz="0" w:space="0" w:color="auto"/>
        <w:right w:val="none" w:sz="0" w:space="0" w:color="auto"/>
      </w:divBdr>
    </w:div>
    <w:div w:id="2057964710">
      <w:bodyDiv w:val="1"/>
      <w:marLeft w:val="0"/>
      <w:marRight w:val="0"/>
      <w:marTop w:val="0"/>
      <w:marBottom w:val="0"/>
      <w:divBdr>
        <w:top w:val="none" w:sz="0" w:space="0" w:color="auto"/>
        <w:left w:val="none" w:sz="0" w:space="0" w:color="auto"/>
        <w:bottom w:val="none" w:sz="0" w:space="0" w:color="auto"/>
        <w:right w:val="none" w:sz="0" w:space="0" w:color="auto"/>
      </w:divBdr>
    </w:div>
    <w:div w:id="2058233237">
      <w:bodyDiv w:val="1"/>
      <w:marLeft w:val="0"/>
      <w:marRight w:val="0"/>
      <w:marTop w:val="0"/>
      <w:marBottom w:val="0"/>
      <w:divBdr>
        <w:top w:val="none" w:sz="0" w:space="0" w:color="auto"/>
        <w:left w:val="none" w:sz="0" w:space="0" w:color="auto"/>
        <w:bottom w:val="none" w:sz="0" w:space="0" w:color="auto"/>
        <w:right w:val="none" w:sz="0" w:space="0" w:color="auto"/>
      </w:divBdr>
    </w:div>
    <w:div w:id="2079356369">
      <w:bodyDiv w:val="1"/>
      <w:marLeft w:val="0"/>
      <w:marRight w:val="0"/>
      <w:marTop w:val="0"/>
      <w:marBottom w:val="0"/>
      <w:divBdr>
        <w:top w:val="none" w:sz="0" w:space="0" w:color="auto"/>
        <w:left w:val="none" w:sz="0" w:space="0" w:color="auto"/>
        <w:bottom w:val="none" w:sz="0" w:space="0" w:color="auto"/>
        <w:right w:val="none" w:sz="0" w:space="0" w:color="auto"/>
      </w:divBdr>
    </w:div>
    <w:div w:id="2088569226">
      <w:bodyDiv w:val="1"/>
      <w:marLeft w:val="0"/>
      <w:marRight w:val="0"/>
      <w:marTop w:val="0"/>
      <w:marBottom w:val="0"/>
      <w:divBdr>
        <w:top w:val="none" w:sz="0" w:space="0" w:color="auto"/>
        <w:left w:val="none" w:sz="0" w:space="0" w:color="auto"/>
        <w:bottom w:val="none" w:sz="0" w:space="0" w:color="auto"/>
        <w:right w:val="none" w:sz="0" w:space="0" w:color="auto"/>
      </w:divBdr>
    </w:div>
    <w:div w:id="2113552034">
      <w:bodyDiv w:val="1"/>
      <w:marLeft w:val="0"/>
      <w:marRight w:val="0"/>
      <w:marTop w:val="0"/>
      <w:marBottom w:val="0"/>
      <w:divBdr>
        <w:top w:val="none" w:sz="0" w:space="0" w:color="auto"/>
        <w:left w:val="none" w:sz="0" w:space="0" w:color="auto"/>
        <w:bottom w:val="none" w:sz="0" w:space="0" w:color="auto"/>
        <w:right w:val="none" w:sz="0" w:space="0" w:color="auto"/>
      </w:divBdr>
    </w:div>
    <w:div w:id="2113931724">
      <w:bodyDiv w:val="1"/>
      <w:marLeft w:val="0"/>
      <w:marRight w:val="0"/>
      <w:marTop w:val="0"/>
      <w:marBottom w:val="0"/>
      <w:divBdr>
        <w:top w:val="none" w:sz="0" w:space="0" w:color="auto"/>
        <w:left w:val="none" w:sz="0" w:space="0" w:color="auto"/>
        <w:bottom w:val="none" w:sz="0" w:space="0" w:color="auto"/>
        <w:right w:val="none" w:sz="0" w:space="0" w:color="auto"/>
      </w:divBdr>
    </w:div>
    <w:div w:id="2128116613">
      <w:bodyDiv w:val="1"/>
      <w:marLeft w:val="0"/>
      <w:marRight w:val="0"/>
      <w:marTop w:val="0"/>
      <w:marBottom w:val="0"/>
      <w:divBdr>
        <w:top w:val="none" w:sz="0" w:space="0" w:color="auto"/>
        <w:left w:val="none" w:sz="0" w:space="0" w:color="auto"/>
        <w:bottom w:val="none" w:sz="0" w:space="0" w:color="auto"/>
        <w:right w:val="none" w:sz="0" w:space="0" w:color="auto"/>
      </w:divBdr>
    </w:div>
    <w:div w:id="21312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footer2.xml.rels><?xml version="1.0" encoding="UTF-8" standalone="yes"?>
<Relationships xmlns="http://schemas.openxmlformats.org/package/2006/relationships"><Relationship Id="rId1" Type="http://schemas.openxmlformats.org/officeDocument/2006/relationships/image" Target="media/image2.tmp"/></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E3587-1103-4904-A0E8-0CA49CD4D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10</Pages>
  <Words>2647</Words>
  <Characters>15620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Teplarny Brno a.s.</Company>
  <LinksUpToDate>false</LinksUpToDate>
  <CharactersWithSpaces>18231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Janouškova 1a</dc:subject>
  <dc:creator>613 00 Brno</dc:creator>
  <cp:lastModifiedBy>Robert Sokola</cp:lastModifiedBy>
  <cp:revision>19</cp:revision>
  <cp:lastPrinted>2017-08-10T16:38:00Z</cp:lastPrinted>
  <dcterms:created xsi:type="dcterms:W3CDTF">2017-05-16T07:59:00Z</dcterms:created>
  <dcterms:modified xsi:type="dcterms:W3CDTF">2017-08-10T16:38:00Z</dcterms:modified>
</cp:coreProperties>
</file>