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7F42F6" w:rsidRDefault="007F42F6" w:rsidP="006D076C">
      <w:pPr>
        <w:ind w:left="-567"/>
        <w:jc w:val="both"/>
      </w:pPr>
    </w:p>
    <w:p w:rsidR="006D076C" w:rsidRPr="009A4DA5" w:rsidRDefault="006D076C" w:rsidP="006D076C">
      <w:pPr>
        <w:ind w:left="-567"/>
        <w:jc w:val="both"/>
      </w:pPr>
    </w:p>
    <w:p w:rsidR="002A7658" w:rsidRPr="00D64DD8" w:rsidRDefault="002A7658" w:rsidP="00C60C26">
      <w:pPr>
        <w:pStyle w:val="Odstavecseseznamem"/>
        <w:ind w:left="1418"/>
        <w:jc w:val="center"/>
        <w:rPr>
          <w:b/>
          <w:caps/>
          <w:spacing w:val="32"/>
          <w:sz w:val="48"/>
          <w:szCs w:val="48"/>
        </w:rPr>
      </w:pPr>
      <w:r w:rsidRPr="00D64DD8">
        <w:rPr>
          <w:b/>
          <w:caps/>
          <w:spacing w:val="32"/>
          <w:sz w:val="48"/>
          <w:szCs w:val="48"/>
        </w:rPr>
        <w:t xml:space="preserve">technická </w:t>
      </w:r>
      <w:r w:rsidR="00AE4659" w:rsidRPr="00D64DD8">
        <w:rPr>
          <w:b/>
          <w:caps/>
          <w:spacing w:val="32"/>
          <w:sz w:val="48"/>
          <w:szCs w:val="48"/>
        </w:rPr>
        <w:t>z</w:t>
      </w:r>
      <w:r w:rsidRPr="00D64DD8">
        <w:rPr>
          <w:b/>
          <w:caps/>
          <w:spacing w:val="32"/>
          <w:sz w:val="48"/>
          <w:szCs w:val="48"/>
        </w:rPr>
        <w:t>práva</w:t>
      </w:r>
    </w:p>
    <w:p w:rsidR="004305FF" w:rsidRPr="005B799A" w:rsidRDefault="004305FF" w:rsidP="004305FF">
      <w:pPr>
        <w:jc w:val="both"/>
        <w:rPr>
          <w:b/>
          <w:caps/>
          <w:spacing w:val="32"/>
          <w:sz w:val="48"/>
          <w:szCs w:val="48"/>
          <w:highlight w:val="yellow"/>
        </w:rPr>
      </w:pPr>
    </w:p>
    <w:p w:rsidR="00E71534" w:rsidRPr="005B799A" w:rsidRDefault="00E71534" w:rsidP="004305FF">
      <w:pPr>
        <w:jc w:val="both"/>
        <w:rPr>
          <w:b/>
          <w:caps/>
          <w:spacing w:val="32"/>
          <w:sz w:val="40"/>
          <w:szCs w:val="40"/>
        </w:rPr>
      </w:pPr>
    </w:p>
    <w:p w:rsidR="002A7658" w:rsidRPr="005B799A" w:rsidRDefault="00684271" w:rsidP="009B4354">
      <w:pPr>
        <w:tabs>
          <w:tab w:val="left" w:pos="7518"/>
        </w:tabs>
        <w:jc w:val="both"/>
        <w:rPr>
          <w:rFonts w:cstheme="minorHAnsi"/>
          <w:sz w:val="24"/>
        </w:rPr>
      </w:pPr>
      <w:r w:rsidRPr="005B799A">
        <w:rPr>
          <w:b/>
          <w:caps/>
          <w:spacing w:val="32"/>
          <w:sz w:val="48"/>
          <w:szCs w:val="48"/>
        </w:rPr>
        <w:tab/>
      </w:r>
    </w:p>
    <w:tbl>
      <w:tblPr>
        <w:tblW w:w="10650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1843"/>
        <w:gridCol w:w="283"/>
        <w:gridCol w:w="1134"/>
        <w:gridCol w:w="993"/>
        <w:gridCol w:w="1984"/>
        <w:gridCol w:w="160"/>
      </w:tblGrid>
      <w:tr w:rsidR="004305FF" w:rsidRPr="005B799A" w:rsidTr="005B799A">
        <w:trPr>
          <w:trHeight w:val="31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Okružní 25</w:t>
            </w:r>
          </w:p>
          <w:p w:rsidR="004305FF" w:rsidRPr="005B799A" w:rsidRDefault="004305FF" w:rsidP="004305FF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638 00</w:t>
            </w: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IČ 46347534</w:t>
            </w: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DIČ CZ46347534</w:t>
            </w: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společnost zapsána v OR vedeném Krajským soudem v Brně – odd. B, </w:t>
            </w:r>
            <w:proofErr w:type="spellStart"/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vl</w:t>
            </w:r>
            <w:proofErr w:type="spellEnd"/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. 786</w:t>
            </w: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4305FF" w:rsidRPr="005B799A" w:rsidRDefault="004305FF" w:rsidP="004305FF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ODDĚLENÍ PROJEKCE</w:t>
            </w:r>
          </w:p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5B799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Špitálka</w:t>
            </w:r>
            <w:proofErr w:type="spellEnd"/>
            <w:r w:rsidRPr="005B799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 xml:space="preserve"> 6</w:t>
            </w:r>
          </w:p>
          <w:p w:rsidR="004305FF" w:rsidRPr="005B799A" w:rsidRDefault="004305FF" w:rsidP="004305FF">
            <w:pPr>
              <w:spacing w:after="12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658 15 Brno</w:t>
            </w:r>
          </w:p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Tel.: 545 162 193</w:t>
            </w:r>
          </w:p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5B799A">
        <w:trPr>
          <w:trHeight w:val="315"/>
        </w:trPr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ind w:left="35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5B799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5B799A">
        <w:trPr>
          <w:trHeight w:val="4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F42FA2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F42FA2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MAREK VAŇHARA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5B799A" w:rsidP="00F42FA2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F42FA2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VAŇHARA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5B799A" w:rsidP="00F42FA2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F42FA2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VAŇHARA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ING. ŠROUBEK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8F2" w:rsidRPr="0070388A" w:rsidRDefault="005268F2" w:rsidP="005268F2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ÚMČ BRNO - STŘED</w:t>
            </w:r>
          </w:p>
          <w:p w:rsidR="005268F2" w:rsidRPr="0070388A" w:rsidRDefault="005268F2" w:rsidP="005268F2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DOMINIKÁNSKÁ 264/2</w:t>
            </w:r>
          </w:p>
          <w:p w:rsidR="002F60A6" w:rsidRPr="005B799A" w:rsidRDefault="005268F2" w:rsidP="005268F2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601 69 BRNO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5B799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4305FF">
        <w:trPr>
          <w:trHeight w:val="603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045CB4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DOKUMENTACE </w:t>
            </w:r>
            <w:r w:rsidR="00045CB4"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</w:t>
            </w: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 PROV</w:t>
            </w:r>
            <w:r w:rsidR="00045CB4"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ÁDĚNÍ</w:t>
            </w: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4305FF">
        <w:trPr>
          <w:trHeight w:val="603"/>
        </w:trPr>
        <w:tc>
          <w:tcPr>
            <w:tcW w:w="75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F7F" w:rsidRPr="005B799A" w:rsidRDefault="002F60A6" w:rsidP="00DC6F7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PK </w:t>
            </w:r>
            <w:r w:rsidR="005B799A" w:rsidRPr="005B799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KŘENOVÁ 18</w:t>
            </w:r>
            <w:r w:rsidRPr="005B799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, BRNO</w:t>
            </w:r>
          </w:p>
          <w:p w:rsidR="002F60A6" w:rsidRPr="005B799A" w:rsidRDefault="002F60A6" w:rsidP="00DC6F7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REKONSTRUKCE PLYNOVÉ KOTELNY</w:t>
            </w:r>
          </w:p>
          <w:p w:rsidR="004305FF" w:rsidRPr="005B799A" w:rsidRDefault="00437625" w:rsidP="00F42FA2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5B799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SO0</w:t>
            </w:r>
            <w:r w:rsidR="00F42FA2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2</w:t>
            </w:r>
            <w:proofErr w:type="gramEnd"/>
            <w:r w:rsidR="00F42FA2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–</w:t>
            </w:r>
            <w:proofErr w:type="gramStart"/>
            <w:r w:rsidR="00F42FA2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PLYNOINSTALACE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5B799A" w:rsidP="009F187F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05</w:t>
            </w:r>
            <w:r w:rsidR="004305FF"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/201</w:t>
            </w: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4305FF">
        <w:trPr>
          <w:trHeight w:val="603"/>
        </w:trPr>
        <w:tc>
          <w:tcPr>
            <w:tcW w:w="75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75214A" w:rsidP="002F60A6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</w:t>
            </w:r>
            <w:r w:rsidR="005B799A"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7</w:t>
            </w: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-0</w:t>
            </w:r>
            <w:r w:rsidR="005B799A"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4305FF">
        <w:trPr>
          <w:trHeight w:val="603"/>
        </w:trPr>
        <w:tc>
          <w:tcPr>
            <w:tcW w:w="75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7F42F6" w:rsidRDefault="007F42F6" w:rsidP="00C60C26">
      <w:pPr>
        <w:jc w:val="both"/>
        <w:rPr>
          <w:rFonts w:cstheme="minorHAnsi"/>
          <w:sz w:val="24"/>
        </w:rPr>
      </w:pPr>
    </w:p>
    <w:p w:rsidR="00C60C26" w:rsidRPr="00C60C26" w:rsidRDefault="00C60C26" w:rsidP="00C60C26">
      <w:pPr>
        <w:rPr>
          <w:rFonts w:asciiTheme="minorHAnsi" w:hAnsiTheme="minorHAnsi"/>
          <w:sz w:val="28"/>
        </w:rPr>
      </w:pPr>
      <w:proofErr w:type="gramStart"/>
      <w:r w:rsidRPr="00C60C26">
        <w:rPr>
          <w:rFonts w:asciiTheme="minorHAnsi" w:hAnsiTheme="minorHAnsi"/>
          <w:sz w:val="28"/>
        </w:rPr>
        <w:lastRenderedPageBreak/>
        <w:t>IDENTIFIKAČNÍ  ÚDAJE</w:t>
      </w:r>
      <w:proofErr w:type="gramEnd"/>
      <w:r w:rsidRPr="00C60C26">
        <w:rPr>
          <w:rFonts w:asciiTheme="minorHAnsi" w:hAnsiTheme="minorHAnsi"/>
          <w:sz w:val="28"/>
        </w:rPr>
        <w:t xml:space="preserve">  STAVBY  </w:t>
      </w:r>
    </w:p>
    <w:p w:rsidR="00C60C26" w:rsidRPr="00C60C26" w:rsidRDefault="00C60C26" w:rsidP="00C60C26">
      <w:pPr>
        <w:rPr>
          <w:rFonts w:asciiTheme="minorHAnsi" w:hAnsiTheme="minorHAnsi"/>
          <w:sz w:val="28"/>
        </w:rPr>
      </w:pPr>
      <w:proofErr w:type="gramStart"/>
      <w:r w:rsidRPr="00C60C26">
        <w:rPr>
          <w:rFonts w:asciiTheme="minorHAnsi" w:hAnsiTheme="minorHAnsi"/>
          <w:sz w:val="28"/>
        </w:rPr>
        <w:t>AKCE                      :   ROZVOD</w:t>
      </w:r>
      <w:proofErr w:type="gramEnd"/>
      <w:r w:rsidRPr="00C60C26">
        <w:rPr>
          <w:rFonts w:asciiTheme="minorHAnsi" w:hAnsiTheme="minorHAnsi"/>
          <w:sz w:val="28"/>
        </w:rPr>
        <w:t xml:space="preserve">   PLYNU</w:t>
      </w:r>
    </w:p>
    <w:p w:rsidR="00C60C26" w:rsidRPr="00C60C26" w:rsidRDefault="00C60C26" w:rsidP="00C60C26">
      <w:pPr>
        <w:rPr>
          <w:rFonts w:asciiTheme="minorHAnsi" w:hAnsiTheme="minorHAnsi"/>
          <w:sz w:val="28"/>
        </w:rPr>
      </w:pPr>
      <w:r w:rsidRPr="00C60C26">
        <w:rPr>
          <w:rFonts w:asciiTheme="minorHAnsi" w:hAnsiTheme="minorHAnsi"/>
          <w:sz w:val="28"/>
        </w:rPr>
        <w:t xml:space="preserve">MÍSTO  </w:t>
      </w:r>
      <w:proofErr w:type="gramStart"/>
      <w:r w:rsidRPr="00C60C26">
        <w:rPr>
          <w:rFonts w:asciiTheme="minorHAnsi" w:hAnsiTheme="minorHAnsi"/>
          <w:sz w:val="28"/>
        </w:rPr>
        <w:t>STAVBY   :    Kotelna</w:t>
      </w:r>
      <w:proofErr w:type="gramEnd"/>
      <w:r w:rsidRPr="00C60C26">
        <w:rPr>
          <w:rFonts w:asciiTheme="minorHAnsi" w:hAnsiTheme="minorHAnsi"/>
          <w:sz w:val="28"/>
        </w:rPr>
        <w:t xml:space="preserve"> </w:t>
      </w:r>
      <w:proofErr w:type="spellStart"/>
      <w:r w:rsidRPr="00C60C26">
        <w:rPr>
          <w:rFonts w:asciiTheme="minorHAnsi" w:hAnsiTheme="minorHAnsi"/>
          <w:sz w:val="28"/>
        </w:rPr>
        <w:t>III.kategorie</w:t>
      </w:r>
      <w:proofErr w:type="spellEnd"/>
      <w:r w:rsidRPr="00C60C26">
        <w:rPr>
          <w:rFonts w:asciiTheme="minorHAnsi" w:hAnsiTheme="minorHAnsi"/>
          <w:sz w:val="28"/>
        </w:rPr>
        <w:t xml:space="preserve"> - KŘENOVÁ 18,</w:t>
      </w:r>
      <w:r w:rsidRPr="00C60C26">
        <w:rPr>
          <w:rFonts w:asciiTheme="minorHAnsi" w:hAnsiTheme="minorHAnsi"/>
          <w:sz w:val="26"/>
          <w:szCs w:val="26"/>
        </w:rPr>
        <w:t xml:space="preserve"> Brno </w:t>
      </w:r>
      <w:proofErr w:type="spellStart"/>
      <w:r w:rsidRPr="00C60C26">
        <w:rPr>
          <w:rFonts w:asciiTheme="minorHAnsi" w:hAnsiTheme="minorHAnsi"/>
          <w:sz w:val="26"/>
          <w:szCs w:val="26"/>
        </w:rPr>
        <w:t>Psč</w:t>
      </w:r>
      <w:proofErr w:type="spellEnd"/>
      <w:r w:rsidRPr="00C60C26">
        <w:rPr>
          <w:rFonts w:asciiTheme="minorHAnsi" w:hAnsiTheme="minorHAnsi"/>
          <w:sz w:val="26"/>
          <w:szCs w:val="26"/>
        </w:rPr>
        <w:t xml:space="preserve"> 602 00 </w:t>
      </w:r>
    </w:p>
    <w:p w:rsidR="00C60C26" w:rsidRPr="00C60C26" w:rsidRDefault="00C60C26" w:rsidP="00C60C26">
      <w:pPr>
        <w:rPr>
          <w:rFonts w:asciiTheme="minorHAnsi" w:hAnsiTheme="minorHAnsi"/>
          <w:sz w:val="28"/>
        </w:rPr>
      </w:pPr>
      <w:proofErr w:type="gramStart"/>
      <w:r w:rsidRPr="00C60C26">
        <w:rPr>
          <w:rFonts w:asciiTheme="minorHAnsi" w:hAnsiTheme="minorHAnsi"/>
          <w:sz w:val="28"/>
        </w:rPr>
        <w:t>INVESTOR             :    ÚMČ</w:t>
      </w:r>
      <w:proofErr w:type="gramEnd"/>
      <w:r w:rsidRPr="00C60C26">
        <w:rPr>
          <w:rFonts w:asciiTheme="minorHAnsi" w:hAnsiTheme="minorHAnsi"/>
          <w:sz w:val="28"/>
        </w:rPr>
        <w:t xml:space="preserve"> Brno - střed, Dominikánská 264/2, 601 69 Brno</w:t>
      </w:r>
    </w:p>
    <w:p w:rsidR="00C60C26" w:rsidRPr="00C60C26" w:rsidRDefault="00C60C26" w:rsidP="00C60C26">
      <w:pPr>
        <w:rPr>
          <w:rFonts w:asciiTheme="minorHAnsi" w:hAnsiTheme="minorHAnsi"/>
          <w:sz w:val="16"/>
          <w:szCs w:val="16"/>
        </w:rPr>
      </w:pPr>
    </w:p>
    <w:p w:rsidR="00C60C26" w:rsidRPr="00C60C26" w:rsidRDefault="00C60C26" w:rsidP="00C60C26">
      <w:pPr>
        <w:rPr>
          <w:rFonts w:asciiTheme="minorHAnsi" w:hAnsiTheme="minorHAnsi"/>
          <w:sz w:val="28"/>
        </w:rPr>
      </w:pPr>
      <w:proofErr w:type="gramStart"/>
      <w:r w:rsidRPr="00C60C26">
        <w:rPr>
          <w:rFonts w:asciiTheme="minorHAnsi" w:hAnsiTheme="minorHAnsi"/>
          <w:sz w:val="28"/>
        </w:rPr>
        <w:t>OBSAH   PROJEKTU</w:t>
      </w:r>
      <w:proofErr w:type="gramEnd"/>
      <w:r w:rsidRPr="00C60C26">
        <w:rPr>
          <w:rFonts w:asciiTheme="minorHAnsi" w:hAnsiTheme="minorHAnsi"/>
          <w:sz w:val="28"/>
        </w:rPr>
        <w:t xml:space="preserve">    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Projektová  dokumentace řeší opravu stávající plynové  </w:t>
      </w:r>
      <w:proofErr w:type="spellStart"/>
      <w:r w:rsidRPr="00C60C26">
        <w:rPr>
          <w:rFonts w:asciiTheme="minorHAnsi" w:hAnsiTheme="minorHAnsi"/>
        </w:rPr>
        <w:t>kotlelny</w:t>
      </w:r>
      <w:proofErr w:type="spellEnd"/>
      <w:r w:rsidRPr="00C60C26">
        <w:rPr>
          <w:rFonts w:asciiTheme="minorHAnsi" w:hAnsiTheme="minorHAnsi"/>
        </w:rPr>
        <w:t xml:space="preserve"> </w:t>
      </w:r>
      <w:proofErr w:type="spellStart"/>
      <w:proofErr w:type="gramStart"/>
      <w:r w:rsidRPr="00C60C26">
        <w:rPr>
          <w:rFonts w:asciiTheme="minorHAnsi" w:hAnsiTheme="minorHAnsi"/>
        </w:rPr>
        <w:t>III.kategorie</w:t>
      </w:r>
      <w:proofErr w:type="spellEnd"/>
      <w:proofErr w:type="gramEnd"/>
      <w:r w:rsidRPr="00C60C26">
        <w:rPr>
          <w:rFonts w:asciiTheme="minorHAnsi" w:hAnsiTheme="minorHAnsi"/>
        </w:rPr>
        <w:t xml:space="preserve"> – Křenová 18 , Brno 602 00 , která se nachází ve  sklepě  domu .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Pro budovu je vybudována </w:t>
      </w:r>
      <w:proofErr w:type="gramStart"/>
      <w:r w:rsidRPr="00C60C26">
        <w:rPr>
          <w:rFonts w:asciiTheme="minorHAnsi" w:hAnsiTheme="minorHAnsi"/>
        </w:rPr>
        <w:t>stávající  vyhovující</w:t>
      </w:r>
      <w:proofErr w:type="gramEnd"/>
      <w:r w:rsidRPr="00C60C26">
        <w:rPr>
          <w:rFonts w:asciiTheme="minorHAnsi" w:hAnsiTheme="minorHAnsi"/>
        </w:rPr>
        <w:t xml:space="preserve">  přípojka zemního plynu, která zůstává beze změny.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Pro  technickou  místnost  kotelny je  instalováno  stávající  vyhovující  fakturační  měření ,které bude  nově  opatřeno  ručním uzávěrem na pravé  straně  atrapy  přípojky </w:t>
      </w:r>
      <w:proofErr w:type="gramStart"/>
      <w:r w:rsidRPr="00C60C26">
        <w:rPr>
          <w:rFonts w:asciiTheme="minorHAnsi" w:hAnsiTheme="minorHAnsi"/>
        </w:rPr>
        <w:t>pro  plynoměr</w:t>
      </w:r>
      <w:proofErr w:type="gramEnd"/>
      <w:r w:rsidRPr="00C60C26">
        <w:rPr>
          <w:rFonts w:asciiTheme="minorHAnsi" w:hAnsiTheme="minorHAnsi"/>
        </w:rPr>
        <w:t xml:space="preserve"> a vedení před vchodem do kotelny  bezpečnostním  uzávěrem a ručním uzávěrem. Nově bude  plynoměr  podepřen a  ukotven .  Na pravé straně přípojky pro plynoměr bude vedení opět napojeno na stávající rozvod a dále pokračuje volným vedením do technické místnosti k </w:t>
      </w:r>
      <w:proofErr w:type="spellStart"/>
      <w:r w:rsidRPr="00C60C26">
        <w:rPr>
          <w:rFonts w:asciiTheme="minorHAnsi" w:hAnsiTheme="minorHAnsi"/>
        </w:rPr>
        <w:t>nepřímoohřívaným</w:t>
      </w:r>
      <w:proofErr w:type="spellEnd"/>
      <w:r w:rsidRPr="00C60C26">
        <w:rPr>
          <w:rFonts w:asciiTheme="minorHAnsi" w:hAnsiTheme="minorHAnsi"/>
        </w:rPr>
        <w:t xml:space="preserve"> zásobníkům teplé vody, kde bude vedení přerušeno , demontováno a nahrazeno novým rozvodem ocel </w:t>
      </w:r>
      <w:proofErr w:type="spellStart"/>
      <w:r w:rsidRPr="00C60C26">
        <w:rPr>
          <w:rFonts w:asciiTheme="minorHAnsi" w:hAnsiTheme="minorHAnsi"/>
        </w:rPr>
        <w:t>Dn</w:t>
      </w:r>
      <w:proofErr w:type="spellEnd"/>
      <w:r w:rsidRPr="00C60C26">
        <w:rPr>
          <w:rFonts w:asciiTheme="minorHAnsi" w:hAnsiTheme="minorHAnsi"/>
        </w:rPr>
        <w:t xml:space="preserve"> </w:t>
      </w:r>
      <w:proofErr w:type="gramStart"/>
      <w:r w:rsidRPr="00C60C26">
        <w:rPr>
          <w:rFonts w:asciiTheme="minorHAnsi" w:hAnsiTheme="minorHAnsi"/>
        </w:rPr>
        <w:t>65 ,taktéž</w:t>
      </w:r>
      <w:proofErr w:type="gramEnd"/>
      <w:r w:rsidRPr="00C60C26">
        <w:rPr>
          <w:rFonts w:asciiTheme="minorHAnsi" w:hAnsiTheme="minorHAnsi"/>
        </w:rPr>
        <w:t xml:space="preserve"> vedeným volně podél stěny až do místnosti kotelny. Zde bude rozvod plynu pokračovat klesáním přes nový akumulační kus ocel Dn80 a budou samostatně přes spotřebičové uzávěry 2ks KK DN </w:t>
      </w:r>
      <w:proofErr w:type="gramStart"/>
      <w:r w:rsidRPr="00C60C26">
        <w:rPr>
          <w:rFonts w:asciiTheme="minorHAnsi" w:hAnsiTheme="minorHAnsi"/>
        </w:rPr>
        <w:t>20  napojeny</w:t>
      </w:r>
      <w:proofErr w:type="gramEnd"/>
      <w:r w:rsidRPr="00C60C26">
        <w:rPr>
          <w:rFonts w:asciiTheme="minorHAnsi" w:hAnsiTheme="minorHAnsi"/>
        </w:rPr>
        <w:t xml:space="preserve"> dva plynové kotle o výkonu a=35 kW.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>Nově bude vyhotoven odtah spalin a přívod spalovacího vzduchu.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Nově bude vyhotoveno vedení odvzdušňovacího vedení s průchodem přes stěnu do dvorní části, dále pod zateplením volně a za rohem fasády dvorního traktu vyvedeným nad střešní rovinu s napojením na stávající </w:t>
      </w:r>
      <w:proofErr w:type="spellStart"/>
      <w:r w:rsidRPr="00C60C26">
        <w:rPr>
          <w:rFonts w:asciiTheme="minorHAnsi" w:hAnsiTheme="minorHAnsi"/>
        </w:rPr>
        <w:t>uzemění</w:t>
      </w:r>
      <w:proofErr w:type="spellEnd"/>
      <w:r w:rsidRPr="00C60C26">
        <w:rPr>
          <w:rFonts w:asciiTheme="minorHAnsi" w:hAnsiTheme="minorHAnsi"/>
        </w:rPr>
        <w:t xml:space="preserve"> </w:t>
      </w:r>
      <w:proofErr w:type="gramStart"/>
      <w:r w:rsidRPr="00C60C26">
        <w:rPr>
          <w:rFonts w:asciiTheme="minorHAnsi" w:hAnsiTheme="minorHAnsi"/>
        </w:rPr>
        <w:t>hromosvodu .</w:t>
      </w:r>
      <w:proofErr w:type="gramEnd"/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  <w:sz w:val="16"/>
          <w:szCs w:val="16"/>
        </w:rPr>
      </w:pP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>Projektová dokumentace řeší  opravu stávající  plynové kotelny</w:t>
      </w:r>
      <w:r w:rsidR="005268F2">
        <w:rPr>
          <w:rFonts w:asciiTheme="minorHAnsi" w:hAnsiTheme="minorHAnsi"/>
        </w:rPr>
        <w:t>.</w:t>
      </w:r>
      <w:bookmarkStart w:id="0" w:name="_GoBack"/>
      <w:bookmarkEnd w:id="0"/>
    </w:p>
    <w:p w:rsidR="00C60C26" w:rsidRPr="00C60C26" w:rsidRDefault="00C60C26" w:rsidP="00C60C26">
      <w:pPr>
        <w:pStyle w:val="Zkladntext-prvnodsazen"/>
        <w:rPr>
          <w:rFonts w:asciiTheme="minorHAnsi" w:hAnsiTheme="minorHAnsi"/>
          <w:sz w:val="16"/>
          <w:szCs w:val="16"/>
        </w:rPr>
      </w:pPr>
    </w:p>
    <w:p w:rsidR="00C60C26" w:rsidRPr="00C60C26" w:rsidRDefault="00C60C26" w:rsidP="00C60C26">
      <w:pPr>
        <w:rPr>
          <w:rFonts w:asciiTheme="minorHAnsi" w:hAnsiTheme="minorHAnsi"/>
        </w:rPr>
      </w:pPr>
      <w:r w:rsidRPr="00C60C26">
        <w:rPr>
          <w:rFonts w:asciiTheme="minorHAnsi" w:hAnsiTheme="minorHAnsi"/>
        </w:rPr>
        <w:t>Zodpovědný projektant:</w:t>
      </w:r>
    </w:p>
    <w:p w:rsidR="00C60C26" w:rsidRPr="00C60C26" w:rsidRDefault="00C60C26" w:rsidP="00C60C26">
      <w:pPr>
        <w:pStyle w:val="FormtovanvHTML"/>
        <w:spacing w:line="288" w:lineRule="auto"/>
        <w:rPr>
          <w:rFonts w:asciiTheme="minorHAnsi" w:hAnsiTheme="minorHAnsi"/>
          <w:sz w:val="24"/>
          <w:szCs w:val="24"/>
        </w:rPr>
      </w:pPr>
      <w:proofErr w:type="spellStart"/>
      <w:r w:rsidRPr="00C60C26">
        <w:rPr>
          <w:rFonts w:asciiTheme="minorHAnsi" w:hAnsiTheme="minorHAnsi"/>
          <w:sz w:val="24"/>
          <w:szCs w:val="24"/>
        </w:rPr>
        <w:t>Ing.Marek</w:t>
      </w:r>
      <w:proofErr w:type="spellEnd"/>
      <w:r w:rsidRPr="00C60C26">
        <w:rPr>
          <w:rFonts w:asciiTheme="minorHAnsi" w:hAnsiTheme="minorHAnsi"/>
          <w:sz w:val="24"/>
          <w:szCs w:val="24"/>
        </w:rPr>
        <w:t xml:space="preserve">  VAŇHARA </w:t>
      </w:r>
    </w:p>
    <w:p w:rsidR="00C60C26" w:rsidRPr="00C60C26" w:rsidRDefault="00C60C26" w:rsidP="00C60C26">
      <w:pPr>
        <w:pStyle w:val="FormtovanvHTML"/>
        <w:spacing w:line="288" w:lineRule="auto"/>
        <w:rPr>
          <w:rFonts w:asciiTheme="minorHAnsi" w:hAnsiTheme="minorHAnsi"/>
          <w:sz w:val="24"/>
          <w:szCs w:val="24"/>
        </w:rPr>
      </w:pPr>
      <w:r w:rsidRPr="00C60C26">
        <w:rPr>
          <w:rFonts w:asciiTheme="minorHAnsi" w:hAnsiTheme="minorHAnsi"/>
          <w:sz w:val="24"/>
          <w:szCs w:val="24"/>
        </w:rPr>
        <w:t>Autorizovaný technik ,Revizní technik</w:t>
      </w:r>
    </w:p>
    <w:p w:rsidR="00C60C26" w:rsidRPr="00C60C26" w:rsidRDefault="00C60C26" w:rsidP="00C60C26">
      <w:pPr>
        <w:pStyle w:val="FormtovanvHTML"/>
        <w:spacing w:line="288" w:lineRule="auto"/>
        <w:rPr>
          <w:rFonts w:asciiTheme="minorHAnsi" w:hAnsiTheme="minorHAnsi"/>
          <w:sz w:val="24"/>
          <w:szCs w:val="24"/>
        </w:rPr>
      </w:pPr>
      <w:r w:rsidRPr="00C60C26">
        <w:rPr>
          <w:rFonts w:asciiTheme="minorHAnsi" w:hAnsiTheme="minorHAnsi"/>
          <w:sz w:val="24"/>
          <w:szCs w:val="24"/>
        </w:rPr>
        <w:t xml:space="preserve">Malátova 8, 612 00 BRNO </w:t>
      </w:r>
    </w:p>
    <w:p w:rsidR="00C60C26" w:rsidRPr="00C60C26" w:rsidRDefault="00C60C26" w:rsidP="00C60C26">
      <w:pPr>
        <w:pStyle w:val="FormtovanvHTML"/>
        <w:spacing w:line="288" w:lineRule="auto"/>
        <w:rPr>
          <w:rFonts w:asciiTheme="minorHAnsi" w:hAnsiTheme="minorHAnsi"/>
          <w:sz w:val="24"/>
          <w:szCs w:val="24"/>
        </w:rPr>
      </w:pPr>
      <w:r w:rsidRPr="00C60C26">
        <w:rPr>
          <w:rFonts w:asciiTheme="minorHAnsi" w:hAnsiTheme="minorHAnsi"/>
          <w:sz w:val="24"/>
          <w:szCs w:val="24"/>
        </w:rPr>
        <w:t>IČ: 643 11 244 , ČKAIT  :  1003368</w:t>
      </w:r>
      <w:r w:rsidRPr="00C60C26">
        <w:rPr>
          <w:rFonts w:asciiTheme="minorHAnsi" w:hAnsiTheme="minorHAnsi"/>
          <w:sz w:val="24"/>
          <w:szCs w:val="24"/>
          <w:lang w:val="cs-CZ"/>
        </w:rPr>
        <w:t xml:space="preserve">                                              </w:t>
      </w:r>
      <w:r w:rsidRPr="00C60C26">
        <w:rPr>
          <w:rFonts w:asciiTheme="minorHAnsi" w:hAnsiTheme="minorHAnsi"/>
          <w:sz w:val="24"/>
          <w:szCs w:val="24"/>
        </w:rPr>
        <w:t xml:space="preserve">V Brně:  </w:t>
      </w:r>
      <w:r w:rsidRPr="00C60C26">
        <w:rPr>
          <w:rFonts w:asciiTheme="minorHAnsi" w:hAnsiTheme="minorHAnsi"/>
          <w:sz w:val="24"/>
          <w:szCs w:val="24"/>
          <w:lang w:val="cs-CZ"/>
        </w:rPr>
        <w:t xml:space="preserve">duben </w:t>
      </w:r>
      <w:r w:rsidRPr="00C60C26">
        <w:rPr>
          <w:rFonts w:asciiTheme="minorHAnsi" w:hAnsiTheme="minorHAnsi"/>
          <w:sz w:val="24"/>
          <w:szCs w:val="24"/>
        </w:rPr>
        <w:t xml:space="preserve"> /  2017</w:t>
      </w:r>
    </w:p>
    <w:p w:rsidR="00C60C26" w:rsidRPr="00C60C26" w:rsidRDefault="00C60C26" w:rsidP="00C60C26">
      <w:pPr>
        <w:pStyle w:val="Nadpis4"/>
        <w:keepLines w:val="0"/>
        <w:widowControl w:val="0"/>
        <w:numPr>
          <w:ilvl w:val="0"/>
          <w:numId w:val="29"/>
        </w:numPr>
        <w:tabs>
          <w:tab w:val="left" w:pos="0"/>
        </w:tabs>
        <w:suppressAutoHyphens/>
        <w:spacing w:before="240" w:after="120" w:line="240" w:lineRule="auto"/>
        <w:rPr>
          <w:rFonts w:asciiTheme="minorHAnsi" w:hAnsiTheme="minorHAnsi"/>
          <w:i w:val="0"/>
          <w:color w:val="auto"/>
          <w:sz w:val="24"/>
        </w:rPr>
      </w:pPr>
      <w:r w:rsidRPr="00C60C26">
        <w:rPr>
          <w:rFonts w:asciiTheme="minorHAnsi" w:hAnsiTheme="minorHAnsi"/>
          <w:i w:val="0"/>
          <w:color w:val="auto"/>
          <w:sz w:val="24"/>
        </w:rPr>
        <w:lastRenderedPageBreak/>
        <w:t>Úvod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Projektová dokumentace byla provedena pro  opravu stávající plynové  </w:t>
      </w:r>
      <w:proofErr w:type="spellStart"/>
      <w:r w:rsidRPr="00C60C26">
        <w:rPr>
          <w:rFonts w:asciiTheme="minorHAnsi" w:hAnsiTheme="minorHAnsi"/>
        </w:rPr>
        <w:t>kotlelny</w:t>
      </w:r>
      <w:proofErr w:type="spellEnd"/>
      <w:r w:rsidRPr="00C60C26">
        <w:rPr>
          <w:rFonts w:asciiTheme="minorHAnsi" w:hAnsiTheme="minorHAnsi"/>
        </w:rPr>
        <w:t xml:space="preserve"> </w:t>
      </w:r>
      <w:proofErr w:type="spellStart"/>
      <w:proofErr w:type="gramStart"/>
      <w:r w:rsidRPr="00C60C26">
        <w:rPr>
          <w:rFonts w:asciiTheme="minorHAnsi" w:hAnsiTheme="minorHAnsi"/>
        </w:rPr>
        <w:t>III.kategorie</w:t>
      </w:r>
      <w:proofErr w:type="spellEnd"/>
      <w:proofErr w:type="gramEnd"/>
      <w:r w:rsidRPr="00C60C26">
        <w:rPr>
          <w:rFonts w:asciiTheme="minorHAnsi" w:hAnsiTheme="minorHAnsi"/>
        </w:rPr>
        <w:t xml:space="preserve"> – Křenová 18 , Brno 602 00 , která se nachází ve  sklepě  domu . Dokumentace je provedena dle  ČSN EN 1775  Zásobování plynem- Nejvyšší provozní tlak </w:t>
      </w:r>
      <w:r w:rsidRPr="00C60C26">
        <w:rPr>
          <w:rFonts w:asciiTheme="minorHAnsi" w:eastAsia="Times New Roman" w:hAnsiTheme="minorHAnsi"/>
        </w:rPr>
        <w:t>≤</w:t>
      </w:r>
      <w:r w:rsidRPr="00C60C26">
        <w:rPr>
          <w:rFonts w:asciiTheme="minorHAnsi" w:hAnsiTheme="minorHAnsi"/>
        </w:rPr>
        <w:t xml:space="preserve"> 5bar – Provozní požadavky,          TPG 704 01 – Odběrná plynová zařízení a spotřebiče na plynná paliva v budovách,   s  ČSN 07 0703, TPG 609 01, TPG 704 01, TPG 800 03,  TPG 934 01, aj..</w:t>
      </w:r>
    </w:p>
    <w:p w:rsidR="00C60C26" w:rsidRPr="00C60C26" w:rsidRDefault="00C60C26" w:rsidP="00F42FA2">
      <w:pPr>
        <w:pStyle w:val="Nadpis4"/>
        <w:keepLines w:val="0"/>
        <w:widowControl w:val="0"/>
        <w:numPr>
          <w:ilvl w:val="0"/>
          <w:numId w:val="29"/>
        </w:numPr>
        <w:tabs>
          <w:tab w:val="left" w:pos="0"/>
        </w:tabs>
        <w:suppressAutoHyphens/>
        <w:spacing w:before="240" w:after="120" w:line="240" w:lineRule="auto"/>
        <w:jc w:val="both"/>
        <w:rPr>
          <w:rFonts w:asciiTheme="minorHAnsi" w:hAnsiTheme="minorHAnsi"/>
          <w:i w:val="0"/>
          <w:color w:val="auto"/>
          <w:sz w:val="24"/>
        </w:rPr>
      </w:pPr>
      <w:r w:rsidRPr="00C60C26">
        <w:rPr>
          <w:rFonts w:asciiTheme="minorHAnsi" w:hAnsiTheme="minorHAnsi"/>
          <w:i w:val="0"/>
          <w:color w:val="auto"/>
          <w:sz w:val="24"/>
        </w:rPr>
        <w:t>Vnitřní rozvod plynu</w:t>
      </w:r>
    </w:p>
    <w:p w:rsidR="00C60C26" w:rsidRPr="00C60C26" w:rsidRDefault="00C60C26" w:rsidP="00F42FA2">
      <w:pPr>
        <w:pStyle w:val="Nadpis5"/>
        <w:keepLines w:val="0"/>
        <w:widowControl w:val="0"/>
        <w:numPr>
          <w:ilvl w:val="1"/>
          <w:numId w:val="31"/>
        </w:numPr>
        <w:tabs>
          <w:tab w:val="left" w:pos="567"/>
        </w:tabs>
        <w:suppressAutoHyphens/>
        <w:spacing w:before="0" w:line="240" w:lineRule="auto"/>
        <w:jc w:val="both"/>
        <w:rPr>
          <w:rFonts w:asciiTheme="minorHAnsi" w:hAnsiTheme="minorHAnsi" w:cs="Times New Roman"/>
          <w:b/>
          <w:color w:val="auto"/>
        </w:rPr>
      </w:pPr>
      <w:r w:rsidRPr="00C60C26">
        <w:rPr>
          <w:rFonts w:asciiTheme="minorHAnsi" w:hAnsiTheme="minorHAnsi" w:cs="Times New Roman"/>
          <w:b/>
          <w:color w:val="auto"/>
        </w:rPr>
        <w:t>Popis technického řešení</w:t>
      </w:r>
    </w:p>
    <w:p w:rsidR="00C60C26" w:rsidRPr="00C60C26" w:rsidRDefault="00C60C26" w:rsidP="00F42FA2">
      <w:pPr>
        <w:pStyle w:val="Zkladntext"/>
        <w:ind w:left="283"/>
        <w:jc w:val="both"/>
        <w:rPr>
          <w:rFonts w:asciiTheme="minorHAnsi" w:hAnsiTheme="minorHAnsi"/>
        </w:rPr>
      </w:pP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Projektová  dokumentace řeší opravu stávající plynové  </w:t>
      </w:r>
      <w:proofErr w:type="spellStart"/>
      <w:r w:rsidRPr="00C60C26">
        <w:rPr>
          <w:rFonts w:asciiTheme="minorHAnsi" w:hAnsiTheme="minorHAnsi"/>
        </w:rPr>
        <w:t>kotlelny</w:t>
      </w:r>
      <w:proofErr w:type="spellEnd"/>
      <w:r w:rsidRPr="00C60C26">
        <w:rPr>
          <w:rFonts w:asciiTheme="minorHAnsi" w:hAnsiTheme="minorHAnsi"/>
        </w:rPr>
        <w:t xml:space="preserve"> </w:t>
      </w:r>
      <w:proofErr w:type="spellStart"/>
      <w:proofErr w:type="gramStart"/>
      <w:r w:rsidRPr="00C60C26">
        <w:rPr>
          <w:rFonts w:asciiTheme="minorHAnsi" w:hAnsiTheme="minorHAnsi"/>
        </w:rPr>
        <w:t>III.kategorie</w:t>
      </w:r>
      <w:proofErr w:type="spellEnd"/>
      <w:proofErr w:type="gramEnd"/>
      <w:r w:rsidRPr="00C60C26">
        <w:rPr>
          <w:rFonts w:asciiTheme="minorHAnsi" w:hAnsiTheme="minorHAnsi"/>
        </w:rPr>
        <w:t xml:space="preserve"> – Křenová 18 , Brno 602 00 , která se nachází ve  sklepě  domu .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Pro budovu je vybudována </w:t>
      </w:r>
      <w:proofErr w:type="gramStart"/>
      <w:r w:rsidRPr="00C60C26">
        <w:rPr>
          <w:rFonts w:asciiTheme="minorHAnsi" w:hAnsiTheme="minorHAnsi"/>
        </w:rPr>
        <w:t>stávající  vyhovující</w:t>
      </w:r>
      <w:proofErr w:type="gramEnd"/>
      <w:r w:rsidRPr="00C60C26">
        <w:rPr>
          <w:rFonts w:asciiTheme="minorHAnsi" w:hAnsiTheme="minorHAnsi"/>
        </w:rPr>
        <w:t xml:space="preserve">  přípojka zemního plynu, která zůstává beze změny. 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Pro  technickou  místnost  kotelny je  instalováno  stávající  vyhovující  fakturační  </w:t>
      </w:r>
      <w:proofErr w:type="gramStart"/>
      <w:r w:rsidRPr="00C60C26">
        <w:rPr>
          <w:rFonts w:asciiTheme="minorHAnsi" w:hAnsiTheme="minorHAnsi"/>
        </w:rPr>
        <w:t>měření</w:t>
      </w:r>
      <w:proofErr w:type="gramEnd"/>
      <w:r w:rsidRPr="00C60C26">
        <w:rPr>
          <w:rFonts w:asciiTheme="minorHAnsi" w:hAnsiTheme="minorHAnsi"/>
        </w:rPr>
        <w:t xml:space="preserve"> ,</w:t>
      </w:r>
      <w:proofErr w:type="gramStart"/>
      <w:r w:rsidRPr="00C60C26">
        <w:rPr>
          <w:rFonts w:asciiTheme="minorHAnsi" w:hAnsiTheme="minorHAnsi"/>
        </w:rPr>
        <w:t>které</w:t>
      </w:r>
      <w:proofErr w:type="gramEnd"/>
      <w:r w:rsidRPr="00C60C26">
        <w:rPr>
          <w:rFonts w:asciiTheme="minorHAnsi" w:hAnsiTheme="minorHAnsi"/>
        </w:rPr>
        <w:t xml:space="preserve"> bude  nově  opatřeno  ručním uzávěrem na prav</w:t>
      </w:r>
      <w:r w:rsidR="00F42FA2">
        <w:rPr>
          <w:rFonts w:asciiTheme="minorHAnsi" w:hAnsiTheme="minorHAnsi"/>
        </w:rPr>
        <w:t>é  straně  atrapy  přípojky pro</w:t>
      </w:r>
      <w:r w:rsidRPr="00C60C26">
        <w:rPr>
          <w:rFonts w:asciiTheme="minorHAnsi" w:hAnsiTheme="minorHAnsi"/>
        </w:rPr>
        <w:t xml:space="preserve"> plynoměr a vedení před vchodem do kotelny  bezpečnostním  uzávěrem a ručním uzávěrem. Nově bude  plynoměr  podepřen a  </w:t>
      </w:r>
      <w:proofErr w:type="gramStart"/>
      <w:r w:rsidRPr="00C60C26">
        <w:rPr>
          <w:rFonts w:asciiTheme="minorHAnsi" w:hAnsiTheme="minorHAnsi"/>
        </w:rPr>
        <w:t>ukotven .  Na</w:t>
      </w:r>
      <w:proofErr w:type="gramEnd"/>
      <w:r w:rsidRPr="00C60C26">
        <w:rPr>
          <w:rFonts w:asciiTheme="minorHAnsi" w:hAnsiTheme="minorHAnsi"/>
        </w:rPr>
        <w:t xml:space="preserve"> pravé straně přípojky pro plynoměr bude vedení opět napojeno na stávající rozvod a dále pokračuje volným vedením do technické místnosti k </w:t>
      </w:r>
      <w:proofErr w:type="spellStart"/>
      <w:r w:rsidRPr="00C60C26">
        <w:rPr>
          <w:rFonts w:asciiTheme="minorHAnsi" w:hAnsiTheme="minorHAnsi"/>
        </w:rPr>
        <w:t>nepřímoohřívaným</w:t>
      </w:r>
      <w:proofErr w:type="spellEnd"/>
      <w:r w:rsidRPr="00C60C26">
        <w:rPr>
          <w:rFonts w:asciiTheme="minorHAnsi" w:hAnsiTheme="minorHAnsi"/>
        </w:rPr>
        <w:t xml:space="preserve"> zásobníkům teplé vody, kde bude vedení přerušeno , demontováno a nahr</w:t>
      </w:r>
      <w:r w:rsidR="00F42FA2">
        <w:rPr>
          <w:rFonts w:asciiTheme="minorHAnsi" w:hAnsiTheme="minorHAnsi"/>
        </w:rPr>
        <w:t xml:space="preserve">azeno novým rozvodem ocel </w:t>
      </w:r>
      <w:proofErr w:type="spellStart"/>
      <w:r w:rsidR="00F42FA2">
        <w:rPr>
          <w:rFonts w:asciiTheme="minorHAnsi" w:hAnsiTheme="minorHAnsi"/>
        </w:rPr>
        <w:t>Dn</w:t>
      </w:r>
      <w:proofErr w:type="spellEnd"/>
      <w:r w:rsidR="00F42FA2">
        <w:rPr>
          <w:rFonts w:asciiTheme="minorHAnsi" w:hAnsiTheme="minorHAnsi"/>
        </w:rPr>
        <w:t xml:space="preserve"> 65</w:t>
      </w:r>
      <w:r w:rsidRPr="00C60C26">
        <w:rPr>
          <w:rFonts w:asciiTheme="minorHAnsi" w:hAnsiTheme="minorHAnsi"/>
        </w:rPr>
        <w:t xml:space="preserve">,taktéž vedeným volně podél stěny až do místnosti kotelny. Zde bude rozvod plynu pokračovat klesáním přes nový akumulační kus ocel Dn80 a budou samostatně přes spotřebičové uzávěry 2ks KK DN </w:t>
      </w:r>
      <w:proofErr w:type="gramStart"/>
      <w:r w:rsidRPr="00C60C26">
        <w:rPr>
          <w:rFonts w:asciiTheme="minorHAnsi" w:hAnsiTheme="minorHAnsi"/>
        </w:rPr>
        <w:t>20  napojeny</w:t>
      </w:r>
      <w:proofErr w:type="gramEnd"/>
      <w:r w:rsidRPr="00C60C26">
        <w:rPr>
          <w:rFonts w:asciiTheme="minorHAnsi" w:hAnsiTheme="minorHAnsi"/>
        </w:rPr>
        <w:t xml:space="preserve"> dva plynové kotle o výkonu a=35 kW. 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Nově bude vyhotoven odtah spalin a přívod spalovacího vzduchu. 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Nově bude vyhotoveno vedení odvzdušňovacího vedení s průchodem přes stěnu do dvorní části, dále pod zateplením volně a za rohem fasády dvorního traktu vyvedeným nad střešní rovinu s napojením na stávající </w:t>
      </w:r>
      <w:proofErr w:type="spellStart"/>
      <w:r w:rsidRPr="00C60C26">
        <w:rPr>
          <w:rFonts w:asciiTheme="minorHAnsi" w:hAnsiTheme="minorHAnsi"/>
        </w:rPr>
        <w:t>uzemění</w:t>
      </w:r>
      <w:proofErr w:type="spellEnd"/>
      <w:r w:rsidRPr="00C60C26">
        <w:rPr>
          <w:rFonts w:asciiTheme="minorHAnsi" w:hAnsiTheme="minorHAnsi"/>
        </w:rPr>
        <w:t xml:space="preserve"> hromosvodu. </w:t>
      </w:r>
    </w:p>
    <w:p w:rsidR="00C60C26" w:rsidRPr="00C60C26" w:rsidRDefault="00C60C26" w:rsidP="00F42FA2">
      <w:pPr>
        <w:pStyle w:val="Zkladntext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     </w:t>
      </w:r>
    </w:p>
    <w:p w:rsidR="00C60C26" w:rsidRPr="00C60C26" w:rsidRDefault="00F42FA2" w:rsidP="00F42FA2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Při průchodu nosných zdí bude vedení opatřeno ocelovou </w:t>
      </w:r>
      <w:proofErr w:type="gramStart"/>
      <w:r w:rsidR="00C60C26" w:rsidRPr="00C60C26">
        <w:rPr>
          <w:rFonts w:asciiTheme="minorHAnsi" w:hAnsiTheme="minorHAnsi"/>
        </w:rPr>
        <w:t>chr</w:t>
      </w:r>
      <w:r w:rsidR="00C60C26">
        <w:rPr>
          <w:rFonts w:asciiTheme="minorHAnsi" w:hAnsiTheme="minorHAnsi"/>
        </w:rPr>
        <w:t>áničkou  přesahující</w:t>
      </w:r>
      <w:proofErr w:type="gramEnd"/>
      <w:r w:rsidR="00C60C26">
        <w:rPr>
          <w:rFonts w:asciiTheme="minorHAnsi" w:hAnsiTheme="minorHAnsi"/>
        </w:rPr>
        <w:t xml:space="preserve">  zeď  o   </w:t>
      </w:r>
      <w:r w:rsidR="00C60C26" w:rsidRPr="00C60C26">
        <w:rPr>
          <w:rFonts w:asciiTheme="minorHAnsi" w:hAnsiTheme="minorHAnsi"/>
        </w:rPr>
        <w:t xml:space="preserve">10 mm </w:t>
      </w:r>
      <w:r>
        <w:rPr>
          <w:rFonts w:asciiTheme="minorHAnsi" w:hAnsiTheme="minorHAnsi"/>
        </w:rPr>
        <w:t xml:space="preserve"> na  každou  stranu</w:t>
      </w:r>
      <w:r w:rsidR="00C60C26" w:rsidRPr="00C60C26">
        <w:rPr>
          <w:rFonts w:asciiTheme="minorHAnsi" w:hAnsiTheme="minorHAnsi"/>
        </w:rPr>
        <w:t xml:space="preserve">. Utěsnění  mezikruží  potrubí  bude  provedeno  konopným  provazcem  50 mm    a    tmelem  30 </w:t>
      </w:r>
      <w:proofErr w:type="gramStart"/>
      <w:r w:rsidR="00C60C26" w:rsidRPr="00C60C26">
        <w:rPr>
          <w:rFonts w:asciiTheme="minorHAnsi" w:hAnsiTheme="minorHAnsi"/>
        </w:rPr>
        <w:t>mm  .</w:t>
      </w:r>
      <w:proofErr w:type="gramEnd"/>
      <w:r w:rsidR="00C60C26" w:rsidRPr="00C60C26">
        <w:rPr>
          <w:rFonts w:asciiTheme="minorHAnsi" w:hAnsiTheme="minorHAnsi"/>
        </w:rPr>
        <w:t xml:space="preserve">  </w:t>
      </w:r>
    </w:p>
    <w:p w:rsidR="00C60C26" w:rsidRDefault="00C60C26" w:rsidP="00F42FA2">
      <w:pPr>
        <w:tabs>
          <w:tab w:val="left" w:pos="0"/>
        </w:tabs>
        <w:jc w:val="both"/>
        <w:rPr>
          <w:rFonts w:asciiTheme="minorHAnsi" w:hAnsiTheme="minorHAnsi"/>
        </w:rPr>
      </w:pPr>
    </w:p>
    <w:p w:rsidR="00C60C26" w:rsidRPr="00C60C26" w:rsidRDefault="00C60C26" w:rsidP="00F42FA2">
      <w:pPr>
        <w:tabs>
          <w:tab w:val="left" w:pos="0"/>
        </w:tabs>
        <w:jc w:val="both"/>
        <w:rPr>
          <w:rFonts w:asciiTheme="minorHAnsi" w:hAnsiTheme="minorHAnsi"/>
        </w:rPr>
      </w:pPr>
    </w:p>
    <w:p w:rsidR="00C60C26" w:rsidRPr="00C60C26" w:rsidRDefault="00C60C26" w:rsidP="00C60C26">
      <w:pPr>
        <w:tabs>
          <w:tab w:val="left" w:pos="0"/>
        </w:tabs>
        <w:jc w:val="both"/>
        <w:rPr>
          <w:rFonts w:asciiTheme="minorHAnsi" w:hAnsiTheme="minorHAnsi"/>
        </w:rPr>
      </w:pPr>
    </w:p>
    <w:p w:rsidR="00C60C26" w:rsidRPr="00C60C26" w:rsidRDefault="00C60C26" w:rsidP="00C60C26">
      <w:pPr>
        <w:tabs>
          <w:tab w:val="left" w:pos="0"/>
        </w:tabs>
        <w:jc w:val="both"/>
        <w:rPr>
          <w:rFonts w:asciiTheme="minorHAnsi" w:hAnsiTheme="minorHAnsi"/>
        </w:rPr>
      </w:pPr>
    </w:p>
    <w:p w:rsidR="00C60C26" w:rsidRPr="00C60C26" w:rsidRDefault="00C60C26" w:rsidP="00C60C26">
      <w:pPr>
        <w:pStyle w:val="Nadpis5"/>
        <w:keepLines w:val="0"/>
        <w:widowControl w:val="0"/>
        <w:numPr>
          <w:ilvl w:val="1"/>
          <w:numId w:val="30"/>
        </w:numPr>
        <w:tabs>
          <w:tab w:val="left" w:pos="567"/>
        </w:tabs>
        <w:suppressAutoHyphens/>
        <w:spacing w:before="0" w:line="240" w:lineRule="auto"/>
        <w:rPr>
          <w:rFonts w:asciiTheme="minorHAnsi" w:hAnsiTheme="minorHAnsi" w:cs="Times New Roman"/>
          <w:b/>
          <w:color w:val="auto"/>
        </w:rPr>
      </w:pPr>
      <w:r w:rsidRPr="00C60C26">
        <w:rPr>
          <w:rFonts w:asciiTheme="minorHAnsi" w:hAnsiTheme="minorHAnsi" w:cs="Times New Roman"/>
          <w:b/>
          <w:color w:val="auto"/>
        </w:rPr>
        <w:lastRenderedPageBreak/>
        <w:t xml:space="preserve"> Soupis plynových spotřebičů</w:t>
      </w:r>
    </w:p>
    <w:p w:rsidR="00C60C26" w:rsidRPr="00C60C26" w:rsidRDefault="00C60C26" w:rsidP="00C60C26">
      <w:pPr>
        <w:pStyle w:val="Nadpis8"/>
        <w:rPr>
          <w:rFonts w:asciiTheme="minorHAnsi" w:hAnsiTheme="minorHAnsi" w:cs="Times New Roman"/>
          <w:b/>
          <w:sz w:val="24"/>
          <w:szCs w:val="24"/>
        </w:rPr>
      </w:pPr>
      <w:r w:rsidRPr="00C60C26">
        <w:rPr>
          <w:rFonts w:asciiTheme="minorHAnsi" w:hAnsiTheme="minorHAnsi" w:cs="Times New Roman"/>
          <w:sz w:val="24"/>
          <w:szCs w:val="24"/>
        </w:rPr>
        <w:t xml:space="preserve"> </w:t>
      </w:r>
      <w:r w:rsidRPr="00C60C26">
        <w:rPr>
          <w:rFonts w:asciiTheme="minorHAnsi" w:hAnsiTheme="minorHAnsi" w:cs="Times New Roman"/>
          <w:sz w:val="24"/>
          <w:szCs w:val="24"/>
        </w:rPr>
        <w:tab/>
      </w:r>
      <w:r w:rsidRPr="00C60C26">
        <w:rPr>
          <w:rFonts w:asciiTheme="minorHAnsi" w:hAnsiTheme="minorHAnsi" w:cs="Times New Roman"/>
          <w:b/>
          <w:color w:val="auto"/>
          <w:sz w:val="24"/>
          <w:szCs w:val="24"/>
        </w:rPr>
        <w:t>Stávající spotřeba:</w:t>
      </w:r>
    </w:p>
    <w:p w:rsidR="00C60C26" w:rsidRPr="00C60C26" w:rsidRDefault="00C60C26" w:rsidP="00C60C26">
      <w:pPr>
        <w:spacing w:after="0"/>
        <w:rPr>
          <w:rFonts w:asciiTheme="minorHAnsi" w:hAnsiTheme="minorHAnsi"/>
        </w:rPr>
      </w:pPr>
      <w:r w:rsidRPr="00C60C26">
        <w:rPr>
          <w:rFonts w:asciiTheme="minorHAnsi" w:hAnsiTheme="minorHAnsi"/>
          <w:bCs/>
        </w:rPr>
        <w:tab/>
      </w:r>
      <w:r w:rsidRPr="00C60C26">
        <w:rPr>
          <w:rFonts w:asciiTheme="minorHAnsi" w:hAnsiTheme="minorHAnsi"/>
        </w:rPr>
        <w:t>Název spotřebiče</w:t>
      </w:r>
      <w:r w:rsidRPr="00C60C26">
        <w:rPr>
          <w:rFonts w:asciiTheme="minorHAnsi" w:hAnsiTheme="minorHAnsi"/>
        </w:rPr>
        <w:tab/>
      </w:r>
      <w:r w:rsidRPr="00C60C26">
        <w:rPr>
          <w:rFonts w:asciiTheme="minorHAnsi" w:hAnsiTheme="minorHAnsi"/>
        </w:rPr>
        <w:tab/>
        <w:t>výkon/ks</w:t>
      </w:r>
      <w:r w:rsidRPr="00C60C26">
        <w:rPr>
          <w:rFonts w:asciiTheme="minorHAnsi" w:hAnsiTheme="minorHAnsi"/>
        </w:rPr>
        <w:tab/>
        <w:t>spotřeba plynu</w:t>
      </w:r>
      <w:r w:rsidRPr="00C60C26">
        <w:rPr>
          <w:rFonts w:asciiTheme="minorHAnsi" w:hAnsiTheme="minorHAnsi"/>
        </w:rPr>
        <w:tab/>
        <w:t xml:space="preserve">   počet</w:t>
      </w:r>
      <w:r w:rsidRPr="00C60C26">
        <w:rPr>
          <w:rFonts w:asciiTheme="minorHAnsi" w:hAnsiTheme="minorHAnsi"/>
        </w:rPr>
        <w:tab/>
        <w:t xml:space="preserve">        </w:t>
      </w:r>
      <w:proofErr w:type="gramStart"/>
      <w:r w:rsidRPr="00C60C26">
        <w:rPr>
          <w:rFonts w:asciiTheme="minorHAnsi" w:hAnsiTheme="minorHAnsi"/>
        </w:rPr>
        <w:t>spotřeba  celkem</w:t>
      </w:r>
      <w:proofErr w:type="gramEnd"/>
    </w:p>
    <w:p w:rsidR="00C60C26" w:rsidRPr="00C60C26" w:rsidRDefault="00C60C26" w:rsidP="00C60C26">
      <w:pPr>
        <w:rPr>
          <w:rFonts w:asciiTheme="minorHAnsi" w:hAnsiTheme="minorHAnsi"/>
        </w:rPr>
      </w:pPr>
      <w:r w:rsidRPr="00C60C26">
        <w:rPr>
          <w:rFonts w:asciiTheme="minorHAnsi" w:hAnsiTheme="minorHAnsi"/>
        </w:rPr>
        <w:tab/>
      </w:r>
      <w:r w:rsidRPr="00C60C26">
        <w:rPr>
          <w:rFonts w:asciiTheme="minorHAnsi" w:hAnsiTheme="minorHAnsi"/>
        </w:rPr>
        <w:tab/>
      </w:r>
      <w:r w:rsidRPr="00C60C26">
        <w:rPr>
          <w:rFonts w:asciiTheme="minorHAnsi" w:hAnsiTheme="minorHAnsi"/>
        </w:rPr>
        <w:tab/>
      </w:r>
      <w:r w:rsidRPr="00C60C26">
        <w:rPr>
          <w:rFonts w:asciiTheme="minorHAnsi" w:hAnsiTheme="minorHAnsi"/>
        </w:rPr>
        <w:tab/>
      </w:r>
      <w:r w:rsidRPr="00C60C26">
        <w:rPr>
          <w:rFonts w:asciiTheme="minorHAnsi" w:hAnsiTheme="minorHAnsi"/>
        </w:rPr>
        <w:tab/>
        <w:t>kW</w:t>
      </w:r>
      <w:r w:rsidRPr="00C60C26">
        <w:rPr>
          <w:rFonts w:asciiTheme="minorHAnsi" w:hAnsiTheme="minorHAnsi"/>
        </w:rPr>
        <w:tab/>
      </w:r>
      <w:r w:rsidRPr="00C60C26">
        <w:rPr>
          <w:rFonts w:asciiTheme="minorHAnsi" w:hAnsiTheme="minorHAnsi"/>
        </w:rPr>
        <w:tab/>
        <w:t xml:space="preserve">m3/hod     </w:t>
      </w:r>
      <w:r w:rsidRPr="00C60C26">
        <w:rPr>
          <w:rFonts w:asciiTheme="minorHAnsi" w:hAnsiTheme="minorHAnsi"/>
        </w:rPr>
        <w:tab/>
        <w:t xml:space="preserve">      ks</w:t>
      </w:r>
      <w:r w:rsidRPr="00C60C26">
        <w:rPr>
          <w:rFonts w:asciiTheme="minorHAnsi" w:hAnsiTheme="minorHAnsi"/>
        </w:rPr>
        <w:tab/>
        <w:t xml:space="preserve">                m3/hod</w:t>
      </w:r>
    </w:p>
    <w:p w:rsidR="00C60C26" w:rsidRPr="00C60C26" w:rsidRDefault="00C60C26" w:rsidP="00C60C26">
      <w:pPr>
        <w:jc w:val="both"/>
        <w:rPr>
          <w:rFonts w:asciiTheme="minorHAnsi" w:hAnsiTheme="minorHAnsi"/>
          <w:b/>
          <w:bCs/>
        </w:rPr>
      </w:pPr>
      <w:r w:rsidRPr="00C60C26">
        <w:rPr>
          <w:rFonts w:asciiTheme="minorHAnsi" w:hAnsiTheme="minorHAnsi"/>
        </w:rPr>
        <w:tab/>
        <w:t xml:space="preserve">KOTELNA  </w:t>
      </w:r>
      <w:proofErr w:type="gramStart"/>
      <w:r w:rsidRPr="00C60C26">
        <w:rPr>
          <w:rFonts w:asciiTheme="minorHAnsi" w:hAnsiTheme="minorHAnsi"/>
        </w:rPr>
        <w:t>III</w:t>
      </w:r>
      <w:proofErr w:type="gramEnd"/>
      <w:r w:rsidRPr="00C60C26">
        <w:rPr>
          <w:rFonts w:asciiTheme="minorHAnsi" w:hAnsiTheme="minorHAnsi"/>
        </w:rPr>
        <w:t>.</w:t>
      </w:r>
      <w:proofErr w:type="gramStart"/>
      <w:r w:rsidRPr="00C60C26">
        <w:rPr>
          <w:rFonts w:asciiTheme="minorHAnsi" w:hAnsiTheme="minorHAnsi"/>
        </w:rPr>
        <w:t>KATEGORIE</w:t>
      </w:r>
      <w:proofErr w:type="gramEnd"/>
      <w:r w:rsidRPr="00C60C26">
        <w:rPr>
          <w:rFonts w:asciiTheme="minorHAnsi" w:hAnsiTheme="minorHAnsi"/>
        </w:rPr>
        <w:t xml:space="preserve"> </w:t>
      </w:r>
    </w:p>
    <w:p w:rsidR="00C60C26" w:rsidRPr="00C60C26" w:rsidRDefault="00C60C26" w:rsidP="00C60C26">
      <w:pPr>
        <w:jc w:val="both"/>
        <w:rPr>
          <w:rFonts w:asciiTheme="minorHAnsi" w:hAnsiTheme="minorHAnsi"/>
          <w:b/>
          <w:bCs/>
        </w:rPr>
      </w:pPr>
      <w:r w:rsidRPr="00C60C26">
        <w:rPr>
          <w:rFonts w:asciiTheme="minorHAnsi" w:hAnsiTheme="minorHAnsi"/>
          <w:b/>
          <w:bCs/>
        </w:rPr>
        <w:tab/>
        <w:t xml:space="preserve">Plynový kondenzační </w:t>
      </w:r>
      <w:proofErr w:type="gramStart"/>
      <w:r w:rsidRPr="00C60C26">
        <w:rPr>
          <w:rFonts w:asciiTheme="minorHAnsi" w:hAnsiTheme="minorHAnsi"/>
          <w:b/>
          <w:bCs/>
        </w:rPr>
        <w:t>kotel          35</w:t>
      </w:r>
      <w:proofErr w:type="gramEnd"/>
      <w:r w:rsidRPr="00C60C26">
        <w:rPr>
          <w:rFonts w:asciiTheme="minorHAnsi" w:hAnsiTheme="minorHAnsi"/>
          <w:b/>
          <w:bCs/>
        </w:rPr>
        <w:t xml:space="preserve"> kW </w:t>
      </w:r>
      <w:r w:rsidRPr="00C60C26">
        <w:rPr>
          <w:rFonts w:asciiTheme="minorHAnsi" w:hAnsiTheme="minorHAnsi"/>
        </w:rPr>
        <w:t xml:space="preserve">                  </w:t>
      </w:r>
      <w:r w:rsidRPr="00C60C26">
        <w:rPr>
          <w:rFonts w:asciiTheme="minorHAnsi" w:hAnsiTheme="minorHAnsi"/>
          <w:b/>
        </w:rPr>
        <w:t xml:space="preserve">3,45              </w:t>
      </w:r>
      <w:r w:rsidRPr="00C60C26">
        <w:rPr>
          <w:rFonts w:asciiTheme="minorHAnsi" w:hAnsiTheme="minorHAnsi"/>
          <w:b/>
        </w:rPr>
        <w:tab/>
        <w:t xml:space="preserve">       1</w:t>
      </w:r>
      <w:r w:rsidRPr="00C60C26">
        <w:rPr>
          <w:rFonts w:asciiTheme="minorHAnsi" w:hAnsiTheme="minorHAnsi"/>
          <w:b/>
        </w:rPr>
        <w:tab/>
      </w:r>
      <w:r w:rsidRPr="00C60C26">
        <w:rPr>
          <w:rFonts w:asciiTheme="minorHAnsi" w:hAnsiTheme="minorHAnsi"/>
          <w:b/>
        </w:rPr>
        <w:tab/>
        <w:t>3,45</w:t>
      </w:r>
    </w:p>
    <w:p w:rsidR="00C60C26" w:rsidRPr="00C60C26" w:rsidRDefault="00C60C26" w:rsidP="00C60C26">
      <w:pPr>
        <w:pStyle w:val="Nadpis10"/>
        <w:numPr>
          <w:ilvl w:val="0"/>
          <w:numId w:val="0"/>
        </w:numPr>
        <w:jc w:val="both"/>
        <w:rPr>
          <w:rFonts w:asciiTheme="minorHAnsi" w:hAnsiTheme="minorHAnsi" w:cs="Times New Roman"/>
          <w:sz w:val="22"/>
          <w:szCs w:val="22"/>
        </w:rPr>
      </w:pPr>
      <w:r w:rsidRPr="00C60C26">
        <w:rPr>
          <w:rFonts w:asciiTheme="minorHAnsi" w:hAnsiTheme="minorHAnsi" w:cs="Times New Roman"/>
          <w:sz w:val="22"/>
          <w:szCs w:val="22"/>
        </w:rPr>
        <w:t xml:space="preserve"> </w:t>
      </w:r>
      <w:r w:rsidRPr="00C60C26">
        <w:rPr>
          <w:rFonts w:asciiTheme="minorHAnsi" w:hAnsiTheme="minorHAnsi" w:cs="Times New Roman"/>
          <w:sz w:val="22"/>
          <w:szCs w:val="22"/>
        </w:rPr>
        <w:tab/>
      </w:r>
      <w:r w:rsidRPr="00C60C26">
        <w:rPr>
          <w:rFonts w:asciiTheme="minorHAnsi" w:hAnsiTheme="minorHAnsi" w:cs="Times New Roman"/>
          <w:bCs w:val="0"/>
          <w:sz w:val="22"/>
          <w:szCs w:val="22"/>
        </w:rPr>
        <w:t xml:space="preserve">Plynový kondenzační </w:t>
      </w:r>
      <w:proofErr w:type="gramStart"/>
      <w:r w:rsidRPr="00C60C26">
        <w:rPr>
          <w:rFonts w:asciiTheme="minorHAnsi" w:hAnsiTheme="minorHAnsi" w:cs="Times New Roman"/>
          <w:bCs w:val="0"/>
          <w:sz w:val="22"/>
          <w:szCs w:val="22"/>
        </w:rPr>
        <w:t>kotel     35</w:t>
      </w:r>
      <w:proofErr w:type="gramEnd"/>
      <w:r w:rsidRPr="00C60C26">
        <w:rPr>
          <w:rFonts w:asciiTheme="minorHAnsi" w:hAnsiTheme="minorHAnsi" w:cs="Times New Roman"/>
          <w:bCs w:val="0"/>
          <w:sz w:val="22"/>
          <w:szCs w:val="22"/>
        </w:rPr>
        <w:t xml:space="preserve"> kW </w:t>
      </w:r>
      <w:r w:rsidRPr="00C60C26">
        <w:rPr>
          <w:rFonts w:asciiTheme="minorHAnsi" w:hAnsiTheme="minorHAnsi" w:cs="Times New Roman"/>
          <w:sz w:val="22"/>
          <w:szCs w:val="22"/>
        </w:rPr>
        <w:t xml:space="preserve">            </w:t>
      </w:r>
      <w:r w:rsidRPr="00C60C26">
        <w:rPr>
          <w:rFonts w:asciiTheme="minorHAnsi" w:hAnsiTheme="minorHAnsi" w:cs="Times New Roman"/>
          <w:sz w:val="22"/>
          <w:szCs w:val="22"/>
        </w:rPr>
        <w:tab/>
        <w:t xml:space="preserve">    3,45              </w:t>
      </w:r>
      <w:r w:rsidRPr="00C60C26">
        <w:rPr>
          <w:rFonts w:asciiTheme="minorHAnsi" w:hAnsiTheme="minorHAnsi" w:cs="Times New Roman"/>
          <w:sz w:val="22"/>
          <w:szCs w:val="22"/>
        </w:rPr>
        <w:tab/>
        <w:t xml:space="preserve">       1</w:t>
      </w:r>
      <w:r w:rsidRPr="00C60C26">
        <w:rPr>
          <w:rFonts w:asciiTheme="minorHAnsi" w:hAnsiTheme="minorHAnsi" w:cs="Times New Roman"/>
          <w:sz w:val="22"/>
          <w:szCs w:val="22"/>
        </w:rPr>
        <w:tab/>
      </w:r>
      <w:r w:rsidRPr="00C60C26">
        <w:rPr>
          <w:rFonts w:asciiTheme="minorHAnsi" w:hAnsiTheme="minorHAnsi" w:cs="Times New Roman"/>
          <w:sz w:val="22"/>
          <w:szCs w:val="22"/>
        </w:rPr>
        <w:tab/>
        <w:t>3,45</w:t>
      </w:r>
    </w:p>
    <w:p w:rsidR="00C60C26" w:rsidRPr="00C60C26" w:rsidRDefault="00C60C26" w:rsidP="00C60C26">
      <w:pPr>
        <w:spacing w:after="0"/>
        <w:ind w:left="283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         Celkem </w:t>
      </w:r>
      <w:proofErr w:type="spellStart"/>
      <w:r w:rsidRPr="00C60C26">
        <w:rPr>
          <w:rFonts w:asciiTheme="minorHAnsi" w:hAnsiTheme="minorHAnsi"/>
        </w:rPr>
        <w:t>Qmax</w:t>
      </w:r>
      <w:proofErr w:type="spellEnd"/>
      <w:r w:rsidRPr="00C60C26">
        <w:rPr>
          <w:rFonts w:asciiTheme="minorHAnsi" w:hAnsiTheme="minorHAnsi"/>
        </w:rPr>
        <w:t xml:space="preserve"> spotřeba v kotelně</w:t>
      </w:r>
      <w:r w:rsidRPr="00C60C26">
        <w:rPr>
          <w:rFonts w:asciiTheme="minorHAnsi" w:hAnsiTheme="minorHAnsi"/>
        </w:rPr>
        <w:tab/>
      </w:r>
      <w:r w:rsidRPr="00C60C26">
        <w:rPr>
          <w:rFonts w:asciiTheme="minorHAnsi" w:hAnsiTheme="minorHAnsi"/>
        </w:rPr>
        <w:tab/>
      </w:r>
      <w:r w:rsidRPr="00C60C26">
        <w:rPr>
          <w:rFonts w:asciiTheme="minorHAnsi" w:hAnsiTheme="minorHAnsi"/>
        </w:rPr>
        <w:tab/>
        <w:t xml:space="preserve">     </w:t>
      </w:r>
      <w:r w:rsidRPr="00C60C26">
        <w:rPr>
          <w:rFonts w:asciiTheme="minorHAnsi" w:hAnsiTheme="minorHAnsi"/>
        </w:rPr>
        <w:tab/>
        <w:t xml:space="preserve">                            6,95</w:t>
      </w:r>
    </w:p>
    <w:p w:rsidR="00C60C26" w:rsidRPr="00C60C26" w:rsidRDefault="00C60C26" w:rsidP="00C60C26">
      <w:pPr>
        <w:spacing w:after="0"/>
        <w:ind w:left="283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         Denní spotřeba:                                        </w:t>
      </w:r>
      <w:r w:rsidRPr="00C60C26">
        <w:rPr>
          <w:rFonts w:asciiTheme="minorHAnsi" w:hAnsiTheme="minorHAnsi"/>
        </w:rPr>
        <w:tab/>
      </w:r>
      <w:r w:rsidRPr="00C60C26">
        <w:rPr>
          <w:rFonts w:asciiTheme="minorHAnsi" w:hAnsiTheme="minorHAnsi"/>
        </w:rPr>
        <w:tab/>
        <w:t xml:space="preserve">     69</w:t>
      </w:r>
      <w:r w:rsidRPr="00C60C26">
        <w:rPr>
          <w:rFonts w:asciiTheme="minorHAnsi" w:hAnsiTheme="minorHAnsi"/>
        </w:rPr>
        <w:tab/>
        <w:t xml:space="preserve">                </w:t>
      </w:r>
      <w:r w:rsidRPr="00C60C26">
        <w:rPr>
          <w:rFonts w:asciiTheme="minorHAnsi" w:hAnsiTheme="minorHAnsi"/>
        </w:rPr>
        <w:tab/>
        <w:t xml:space="preserve">              138 </w:t>
      </w:r>
    </w:p>
    <w:p w:rsidR="00C60C26" w:rsidRPr="00C60C26" w:rsidRDefault="00C60C26" w:rsidP="00C60C26">
      <w:pPr>
        <w:spacing w:after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               Roční </w:t>
      </w:r>
      <w:proofErr w:type="gramStart"/>
      <w:r w:rsidRPr="00C60C26">
        <w:rPr>
          <w:rFonts w:asciiTheme="minorHAnsi" w:hAnsiTheme="minorHAnsi"/>
        </w:rPr>
        <w:t xml:space="preserve">spotřeba : </w:t>
      </w:r>
      <w:r w:rsidRPr="00C60C26">
        <w:rPr>
          <w:rFonts w:asciiTheme="minorHAnsi" w:hAnsiTheme="minorHAnsi"/>
        </w:rPr>
        <w:tab/>
        <w:t xml:space="preserve">   </w:t>
      </w:r>
      <w:r w:rsidRPr="00C60C26">
        <w:rPr>
          <w:rFonts w:asciiTheme="minorHAnsi" w:hAnsiTheme="minorHAnsi"/>
        </w:rPr>
        <w:tab/>
        <w:t xml:space="preserve">                              11000</w:t>
      </w:r>
      <w:proofErr w:type="gramEnd"/>
      <w:r w:rsidRPr="00C60C26">
        <w:rPr>
          <w:rFonts w:asciiTheme="minorHAnsi" w:hAnsiTheme="minorHAnsi"/>
        </w:rPr>
        <w:tab/>
      </w:r>
      <w:r w:rsidRPr="00C60C26">
        <w:rPr>
          <w:rFonts w:asciiTheme="minorHAnsi" w:hAnsiTheme="minorHAnsi"/>
        </w:rPr>
        <w:tab/>
        <w:t xml:space="preserve">                          22000    </w:t>
      </w:r>
    </w:p>
    <w:p w:rsidR="00C60C26" w:rsidRPr="00C60C26" w:rsidRDefault="00C60C26" w:rsidP="00C60C26">
      <w:pPr>
        <w:spacing w:after="0"/>
        <w:jc w:val="both"/>
        <w:rPr>
          <w:rFonts w:asciiTheme="minorHAnsi" w:hAnsiTheme="minorHAnsi"/>
        </w:rPr>
      </w:pPr>
    </w:p>
    <w:p w:rsidR="00C60C26" w:rsidRPr="00C60C26" w:rsidRDefault="00C60C26" w:rsidP="00F42FA2">
      <w:pPr>
        <w:pStyle w:val="Nadpis5"/>
        <w:jc w:val="both"/>
        <w:rPr>
          <w:rFonts w:asciiTheme="minorHAnsi" w:hAnsiTheme="minorHAnsi" w:cs="Times New Roman"/>
          <w:b/>
          <w:bCs/>
          <w:color w:val="auto"/>
        </w:rPr>
      </w:pPr>
      <w:r w:rsidRPr="00C60C26">
        <w:rPr>
          <w:rFonts w:asciiTheme="minorHAnsi" w:hAnsiTheme="minorHAnsi" w:cs="Times New Roman"/>
          <w:b/>
          <w:color w:val="auto"/>
        </w:rPr>
        <w:t>3.3. Nátěry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>Ocelové potrubí bude opatřeno ochranným nátěrem. Vrchní nátěr bude ve žluté barvě.</w:t>
      </w:r>
    </w:p>
    <w:p w:rsidR="00C60C26" w:rsidRPr="00C60C26" w:rsidRDefault="00C60C26" w:rsidP="00F42FA2">
      <w:pPr>
        <w:pStyle w:val="Nadpis5"/>
        <w:jc w:val="both"/>
        <w:rPr>
          <w:rFonts w:asciiTheme="minorHAnsi" w:hAnsiTheme="minorHAnsi" w:cs="Times New Roman"/>
          <w:b/>
          <w:bCs/>
          <w:color w:val="auto"/>
        </w:rPr>
      </w:pPr>
      <w:r w:rsidRPr="00C60C26">
        <w:rPr>
          <w:rFonts w:asciiTheme="minorHAnsi" w:hAnsiTheme="minorHAnsi" w:cs="Times New Roman"/>
          <w:b/>
          <w:color w:val="auto"/>
        </w:rPr>
        <w:t>3.4. Uchycení potrubí</w:t>
      </w:r>
    </w:p>
    <w:p w:rsidR="00C60C26" w:rsidRPr="00C60C26" w:rsidRDefault="00F42FA2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Potrubí ocel DN 50, </w:t>
      </w:r>
      <w:proofErr w:type="spellStart"/>
      <w:r>
        <w:rPr>
          <w:rFonts w:asciiTheme="minorHAnsi" w:hAnsiTheme="minorHAnsi"/>
        </w:rPr>
        <w:t>Dn</w:t>
      </w:r>
      <w:proofErr w:type="spellEnd"/>
      <w:r>
        <w:rPr>
          <w:rFonts w:asciiTheme="minorHAnsi" w:hAnsiTheme="minorHAnsi"/>
        </w:rPr>
        <w:t xml:space="preserve"> 65</w:t>
      </w:r>
      <w:r w:rsidR="00C60C26" w:rsidRPr="00C60C26">
        <w:rPr>
          <w:rFonts w:asciiTheme="minorHAnsi" w:hAnsiTheme="minorHAnsi"/>
        </w:rPr>
        <w:t xml:space="preserve">, bude uchyceno na zeď pomocí konzol s podpěrami a třmeny, ve </w:t>
      </w:r>
      <w:r>
        <w:rPr>
          <w:rFonts w:asciiTheme="minorHAnsi" w:hAnsiTheme="minorHAnsi"/>
        </w:rPr>
        <w:t>vzdálenosti 2-3m. Plynoměr</w:t>
      </w:r>
      <w:r w:rsidR="00C60C26" w:rsidRPr="00C60C26">
        <w:rPr>
          <w:rFonts w:asciiTheme="minorHAnsi" w:hAnsiTheme="minorHAnsi"/>
        </w:rPr>
        <w:t xml:space="preserve"> bude posazen na konzoly KLS s podpěrami, připevněné do zdi pomocí hmoždinek a </w:t>
      </w:r>
      <w:proofErr w:type="spellStart"/>
      <w:r w:rsidR="00C60C26" w:rsidRPr="00C60C26">
        <w:rPr>
          <w:rFonts w:asciiTheme="minorHAnsi" w:hAnsiTheme="minorHAnsi"/>
        </w:rPr>
        <w:t>kombišroubů</w:t>
      </w:r>
      <w:proofErr w:type="spellEnd"/>
      <w:r w:rsidR="00C60C26" w:rsidRPr="00C60C26">
        <w:rPr>
          <w:rFonts w:asciiTheme="minorHAnsi" w:hAnsiTheme="minorHAnsi"/>
        </w:rPr>
        <w:t xml:space="preserve">.  Nově  bude  podepřen  stávající fakturační  </w:t>
      </w:r>
      <w:proofErr w:type="gramStart"/>
      <w:r w:rsidR="00C60C26" w:rsidRPr="00C60C26">
        <w:rPr>
          <w:rFonts w:asciiTheme="minorHAnsi" w:hAnsiTheme="minorHAnsi"/>
        </w:rPr>
        <w:t>plynoměr .</w:t>
      </w:r>
      <w:proofErr w:type="gramEnd"/>
      <w:r w:rsidR="00C60C26" w:rsidRPr="00C60C26">
        <w:rPr>
          <w:rFonts w:asciiTheme="minorHAnsi" w:hAnsiTheme="minorHAnsi"/>
        </w:rPr>
        <w:t xml:space="preserve"> </w:t>
      </w:r>
    </w:p>
    <w:p w:rsidR="00C60C26" w:rsidRPr="00C60C26" w:rsidRDefault="00C60C26" w:rsidP="00F42FA2">
      <w:pPr>
        <w:pStyle w:val="Nadpis5"/>
        <w:jc w:val="both"/>
        <w:rPr>
          <w:rFonts w:asciiTheme="minorHAnsi" w:hAnsiTheme="minorHAnsi" w:cs="Times New Roman"/>
          <w:b/>
          <w:color w:val="auto"/>
        </w:rPr>
      </w:pPr>
      <w:r w:rsidRPr="00C60C26">
        <w:rPr>
          <w:rFonts w:asciiTheme="minorHAnsi" w:hAnsiTheme="minorHAnsi" w:cs="Times New Roman"/>
          <w:b/>
          <w:color w:val="auto"/>
        </w:rPr>
        <w:t>4.1 Prohlídka přípojky</w:t>
      </w:r>
    </w:p>
    <w:p w:rsidR="00C60C26" w:rsidRPr="00C60C26" w:rsidRDefault="00C60C26" w:rsidP="00F42FA2">
      <w:pPr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Tlaková zkouška se provádí po prohlídce plynových rozvodů. Instalace musí být kompletní včetně armatur.  Tlaková zkouška se provádí na smontovaném a </w:t>
      </w:r>
      <w:r w:rsidR="00F42FA2">
        <w:rPr>
          <w:rFonts w:asciiTheme="minorHAnsi" w:hAnsiTheme="minorHAnsi"/>
        </w:rPr>
        <w:t xml:space="preserve">svařeném a kompletním </w:t>
      </w:r>
      <w:r w:rsidRPr="00C60C26">
        <w:rPr>
          <w:rFonts w:asciiTheme="minorHAnsi" w:hAnsiTheme="minorHAnsi"/>
        </w:rPr>
        <w:t xml:space="preserve">úseku. </w:t>
      </w:r>
      <w:proofErr w:type="spellStart"/>
      <w:r w:rsidRPr="00C60C26">
        <w:rPr>
          <w:rFonts w:asciiTheme="minorHAnsi" w:hAnsiTheme="minorHAnsi"/>
        </w:rPr>
        <w:t>Rozebiratelné</w:t>
      </w:r>
      <w:proofErr w:type="spellEnd"/>
      <w:r w:rsidRPr="00C60C26">
        <w:rPr>
          <w:rFonts w:asciiTheme="minorHAnsi" w:hAnsiTheme="minorHAnsi"/>
        </w:rPr>
        <w:t xml:space="preserve"> spoje se ne</w:t>
      </w:r>
      <w:r w:rsidR="00F42FA2">
        <w:rPr>
          <w:rFonts w:asciiTheme="minorHAnsi" w:hAnsiTheme="minorHAnsi"/>
        </w:rPr>
        <w:t xml:space="preserve">izolují a </w:t>
      </w:r>
      <w:proofErr w:type="gramStart"/>
      <w:r w:rsidR="00F42FA2">
        <w:rPr>
          <w:rFonts w:asciiTheme="minorHAnsi" w:hAnsiTheme="minorHAnsi"/>
        </w:rPr>
        <w:t>nezahazují  omítkou</w:t>
      </w:r>
      <w:proofErr w:type="gramEnd"/>
      <w:r w:rsidRPr="00C60C26">
        <w:rPr>
          <w:rFonts w:asciiTheme="minorHAnsi" w:hAnsiTheme="minorHAnsi"/>
        </w:rPr>
        <w:t xml:space="preserve">. </w:t>
      </w:r>
    </w:p>
    <w:p w:rsidR="00C60C26" w:rsidRPr="00C60C26" w:rsidRDefault="00C60C26" w:rsidP="00F42FA2">
      <w:pPr>
        <w:pStyle w:val="Nadpis5"/>
        <w:jc w:val="both"/>
        <w:rPr>
          <w:rFonts w:asciiTheme="minorHAnsi" w:hAnsiTheme="minorHAnsi" w:cs="Times New Roman"/>
          <w:b/>
          <w:color w:val="auto"/>
        </w:rPr>
      </w:pPr>
      <w:r w:rsidRPr="00C60C26">
        <w:rPr>
          <w:rFonts w:asciiTheme="minorHAnsi" w:hAnsiTheme="minorHAnsi" w:cs="Times New Roman"/>
          <w:b/>
          <w:color w:val="auto"/>
        </w:rPr>
        <w:t>4.2 Zkouška pevnosti a těsnosti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>Zkouška se provádí dle ČSN EN 12007-2, TPG 704 01. Přívodní potrubí plynu se bude zkoušet vzduchem, nebo inertním plynem, 2,5 násobkem</w:t>
      </w:r>
      <w:r w:rsidR="00F42FA2">
        <w:rPr>
          <w:rFonts w:asciiTheme="minorHAnsi" w:hAnsiTheme="minorHAnsi"/>
        </w:rPr>
        <w:t xml:space="preserve"> provozního přetlaku, minimálně</w:t>
      </w:r>
      <w:r w:rsidRPr="00C60C26">
        <w:rPr>
          <w:rFonts w:asciiTheme="minorHAnsi" w:hAnsiTheme="minorHAnsi"/>
        </w:rPr>
        <w:t xml:space="preserve"> však přetlakem 100 </w:t>
      </w:r>
      <w:proofErr w:type="spellStart"/>
      <w:r w:rsidRPr="00C60C26">
        <w:rPr>
          <w:rFonts w:asciiTheme="minorHAnsi" w:hAnsiTheme="minorHAnsi"/>
        </w:rPr>
        <w:t>kPa</w:t>
      </w:r>
      <w:proofErr w:type="spellEnd"/>
      <w:r w:rsidRPr="00C60C26">
        <w:rPr>
          <w:rFonts w:asciiTheme="minorHAnsi" w:hAnsiTheme="minorHAnsi"/>
        </w:rPr>
        <w:t xml:space="preserve">. Zkouška se provádí deformačním tlakoměrem Ǿ 160mm s přesností 0,6%. Přívod plynu se po napuštění stabilizuje zkušebním přetlakem, po dobu nutnou ke zjištění, zda na potrubí nevznikly žádné trhliny. Potrubí není těsné, </w:t>
      </w:r>
      <w:proofErr w:type="gramStart"/>
      <w:r w:rsidRPr="00C60C26">
        <w:rPr>
          <w:rFonts w:asciiTheme="minorHAnsi" w:hAnsiTheme="minorHAnsi"/>
        </w:rPr>
        <w:t>pokud  byl</w:t>
      </w:r>
      <w:proofErr w:type="gramEnd"/>
      <w:r w:rsidRPr="00C60C26">
        <w:rPr>
          <w:rFonts w:asciiTheme="minorHAnsi" w:hAnsiTheme="minorHAnsi"/>
        </w:rPr>
        <w:t xml:space="preserve"> zjištěn rozdíl mezi hodnotami zkušebního tlaku na začátku a na konci zkoušky. </w:t>
      </w:r>
    </w:p>
    <w:p w:rsidR="00C60C26" w:rsidRPr="00C60C26" w:rsidRDefault="00F42FA2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Dobu zkoušky stanovuje osoba</w:t>
      </w:r>
      <w:r w:rsidR="00C60C26" w:rsidRPr="00C60C26">
        <w:rPr>
          <w:rFonts w:asciiTheme="minorHAnsi" w:hAnsiTheme="minorHAnsi"/>
        </w:rPr>
        <w:t xml:space="preserve">, která za zkoušku odpovídá, dle TPG 704 01, je minimálně 30minut. Přípojka se po napuštění stabilizuje zkušebním přetlakem po dobu nutnou ke </w:t>
      </w:r>
      <w:proofErr w:type="gramStart"/>
      <w:r w:rsidR="00C60C26" w:rsidRPr="00C60C26">
        <w:rPr>
          <w:rFonts w:asciiTheme="minorHAnsi" w:hAnsiTheme="minorHAnsi"/>
        </w:rPr>
        <w:t>zjištění zda</w:t>
      </w:r>
      <w:proofErr w:type="gramEnd"/>
      <w:r w:rsidR="00C60C26" w:rsidRPr="00C60C26">
        <w:rPr>
          <w:rFonts w:asciiTheme="minorHAnsi" w:hAnsiTheme="minorHAnsi"/>
        </w:rPr>
        <w:t xml:space="preserve"> na přípojce nevznikly žádné trhliny. </w:t>
      </w:r>
    </w:p>
    <w:p w:rsidR="00C60C26" w:rsidRPr="00C60C26" w:rsidRDefault="00C60C26" w:rsidP="00F42FA2">
      <w:pPr>
        <w:pStyle w:val="Zkladntext-prvnodsazen"/>
        <w:ind w:firstLine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>Přípojka není těsná, pokud byl zjištěn rozdíl mezi hodnotami zkušebního tlaku na začátku a na konci zkoušky. Dobu zkoušky stanovuje osoba, která za zkoušku odpovídá, je minimálně 30 min.</w:t>
      </w:r>
    </w:p>
    <w:p w:rsidR="00C60C26" w:rsidRPr="00C60C26" w:rsidRDefault="00C60C26" w:rsidP="00C60C26">
      <w:pPr>
        <w:pStyle w:val="Zkladntext-prvnodsazen"/>
        <w:ind w:firstLine="0"/>
        <w:rPr>
          <w:rFonts w:asciiTheme="minorHAnsi" w:hAnsiTheme="minorHAnsi"/>
        </w:rPr>
      </w:pPr>
    </w:p>
    <w:p w:rsidR="00C60C26" w:rsidRPr="00C60C26" w:rsidRDefault="00C60C26" w:rsidP="00C60C26">
      <w:pPr>
        <w:spacing w:after="0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lastRenderedPageBreak/>
        <w:t xml:space="preserve">O úspěšném provedení </w:t>
      </w:r>
      <w:proofErr w:type="gramStart"/>
      <w:r w:rsidRPr="00C60C26">
        <w:rPr>
          <w:rFonts w:asciiTheme="minorHAnsi" w:hAnsiTheme="minorHAnsi"/>
        </w:rPr>
        <w:t>prohlídky,  a zkoušek</w:t>
      </w:r>
      <w:proofErr w:type="gramEnd"/>
      <w:r w:rsidRPr="00C60C26">
        <w:rPr>
          <w:rFonts w:asciiTheme="minorHAnsi" w:hAnsiTheme="minorHAnsi"/>
        </w:rPr>
        <w:t xml:space="preserve"> vyhotoví pověřená osoba protokol, který obsahuje:</w:t>
      </w:r>
    </w:p>
    <w:p w:rsidR="00C60C26" w:rsidRPr="00C60C26" w:rsidRDefault="00C60C26" w:rsidP="00C60C26">
      <w:pPr>
        <w:spacing w:after="0"/>
        <w:ind w:left="567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>- určení zkoušeného úseku</w:t>
      </w:r>
    </w:p>
    <w:p w:rsidR="00C60C26" w:rsidRPr="00C60C26" w:rsidRDefault="00C60C26" w:rsidP="00C60C26">
      <w:pPr>
        <w:spacing w:after="0"/>
        <w:ind w:left="567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- datum </w:t>
      </w:r>
    </w:p>
    <w:p w:rsidR="00C60C26" w:rsidRPr="00C60C26" w:rsidRDefault="00C60C26" w:rsidP="00C60C26">
      <w:pPr>
        <w:spacing w:after="0"/>
        <w:ind w:left="567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>- druh provedených zkoušek</w:t>
      </w:r>
    </w:p>
    <w:p w:rsidR="00C60C26" w:rsidRPr="00C60C26" w:rsidRDefault="00C60C26" w:rsidP="00C60C26">
      <w:pPr>
        <w:spacing w:after="0"/>
        <w:ind w:left="567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>- zkušební hodnoty</w:t>
      </w:r>
    </w:p>
    <w:p w:rsidR="00C60C26" w:rsidRPr="00C60C26" w:rsidRDefault="00C60C26" w:rsidP="00C60C26">
      <w:pPr>
        <w:spacing w:after="0"/>
        <w:ind w:left="567"/>
        <w:jc w:val="both"/>
        <w:rPr>
          <w:rFonts w:asciiTheme="minorHAnsi" w:hAnsiTheme="minorHAnsi"/>
        </w:rPr>
      </w:pPr>
      <w:r w:rsidRPr="00C60C26">
        <w:rPr>
          <w:rFonts w:asciiTheme="minorHAnsi" w:hAnsiTheme="minorHAnsi"/>
        </w:rPr>
        <w:t>- výsledek zkoušek</w:t>
      </w:r>
    </w:p>
    <w:p w:rsidR="00C60C26" w:rsidRPr="00C60C26" w:rsidRDefault="00C60C26" w:rsidP="00C60C26">
      <w:pPr>
        <w:pStyle w:val="Nadpis5"/>
        <w:jc w:val="both"/>
        <w:rPr>
          <w:rFonts w:asciiTheme="minorHAnsi" w:hAnsiTheme="minorHAnsi" w:cs="Times New Roman"/>
          <w:b/>
          <w:color w:val="auto"/>
        </w:rPr>
      </w:pPr>
      <w:r w:rsidRPr="00C60C26">
        <w:rPr>
          <w:rFonts w:asciiTheme="minorHAnsi" w:hAnsiTheme="minorHAnsi" w:cs="Times New Roman"/>
          <w:b/>
          <w:color w:val="auto"/>
        </w:rPr>
        <w:t>4.3 Výsledek zkoušek</w:t>
      </w:r>
    </w:p>
    <w:p w:rsidR="00C60C26" w:rsidRPr="00C60C26" w:rsidRDefault="00C60C26" w:rsidP="00C60C26">
      <w:pPr>
        <w:pStyle w:val="Zkladntext-prvnodsazen"/>
        <w:ind w:firstLine="0"/>
        <w:rPr>
          <w:rFonts w:asciiTheme="minorHAnsi" w:hAnsiTheme="minorHAnsi"/>
        </w:rPr>
      </w:pPr>
      <w:r w:rsidRPr="00C60C26">
        <w:rPr>
          <w:rFonts w:asciiTheme="minorHAnsi" w:hAnsiTheme="minorHAnsi"/>
        </w:rPr>
        <w:t xml:space="preserve">V případě negativního výsledku zkoušek je nutno vyhledat netěsnosti vhodným způsobem, např. kapalnými prostředky ke zjišťování netěsnosti. Vadné části se vymění, nebo opraví. Po odstranění </w:t>
      </w:r>
      <w:proofErr w:type="gramStart"/>
      <w:r w:rsidRPr="00C60C26">
        <w:rPr>
          <w:rFonts w:asciiTheme="minorHAnsi" w:hAnsiTheme="minorHAnsi"/>
        </w:rPr>
        <w:t>nedostatků  se</w:t>
      </w:r>
      <w:proofErr w:type="gramEnd"/>
      <w:r w:rsidRPr="00C60C26">
        <w:rPr>
          <w:rFonts w:asciiTheme="minorHAnsi" w:hAnsiTheme="minorHAnsi"/>
        </w:rPr>
        <w:t xml:space="preserve"> zkouška opakuje.</w:t>
      </w:r>
    </w:p>
    <w:p w:rsidR="00C60C26" w:rsidRPr="00C60C26" w:rsidRDefault="00C60C26" w:rsidP="00C60C26">
      <w:pPr>
        <w:spacing w:before="120"/>
        <w:rPr>
          <w:rFonts w:asciiTheme="minorHAnsi" w:hAnsiTheme="minorHAnsi"/>
          <w:b/>
          <w:snapToGrid w:val="0"/>
          <w:lang w:eastAsia="cs-CZ"/>
        </w:rPr>
      </w:pPr>
      <w:proofErr w:type="gramStart"/>
      <w:r w:rsidRPr="00C60C26">
        <w:rPr>
          <w:rFonts w:asciiTheme="minorHAnsi" w:hAnsiTheme="minorHAnsi"/>
          <w:b/>
          <w:snapToGrid w:val="0"/>
          <w:lang w:eastAsia="cs-CZ"/>
        </w:rPr>
        <w:t>4.4  Kotelna</w:t>
      </w:r>
      <w:proofErr w:type="gramEnd"/>
    </w:p>
    <w:p w:rsidR="00F42FA2" w:rsidRPr="00F42FA2" w:rsidRDefault="00C60C26" w:rsidP="00C60C26">
      <w:pPr>
        <w:spacing w:after="0"/>
        <w:jc w:val="both"/>
        <w:rPr>
          <w:rFonts w:asciiTheme="minorHAnsi" w:hAnsiTheme="minorHAnsi"/>
          <w:snapToGrid w:val="0"/>
          <w:sz w:val="24"/>
          <w:szCs w:val="24"/>
          <w:lang w:eastAsia="cs-CZ"/>
        </w:rPr>
      </w:pPr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>Kotelna je umístěna v</w:t>
      </w:r>
      <w:r w:rsidR="00F42FA2">
        <w:rPr>
          <w:rFonts w:asciiTheme="minorHAnsi" w:hAnsiTheme="minorHAnsi"/>
          <w:snapToGrid w:val="0"/>
          <w:sz w:val="24"/>
          <w:szCs w:val="24"/>
          <w:lang w:eastAsia="cs-CZ"/>
        </w:rPr>
        <w:t>e sklepních prostorách budovy v</w:t>
      </w:r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 samostatné místnos</w:t>
      </w:r>
      <w:r w:rsid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ti budovy. Celkový instalovaný </w:t>
      </w:r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jmenovitý tepelný výkon </w:t>
      </w:r>
      <w:r w:rsidR="00F42FA2">
        <w:rPr>
          <w:rFonts w:asciiTheme="minorHAnsi" w:hAnsiTheme="minorHAnsi"/>
          <w:snapToGrid w:val="0"/>
          <w:sz w:val="24"/>
          <w:szCs w:val="24"/>
          <w:lang w:eastAsia="cs-CZ"/>
        </w:rPr>
        <w:t>dvou</w:t>
      </w:r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 kotlů této kotelny je 70 kW,  tzn. že navržená plynová teplovodní kotelna odpovídá  </w:t>
      </w:r>
      <w:proofErr w:type="spellStart"/>
      <w:proofErr w:type="gramStart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>III</w:t>
      </w:r>
      <w:proofErr w:type="gramEnd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>.</w:t>
      </w:r>
      <w:proofErr w:type="gramStart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>kategorii</w:t>
      </w:r>
      <w:proofErr w:type="spellEnd"/>
      <w:proofErr w:type="gramEnd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 dle vyhl.91/19</w:t>
      </w:r>
      <w:r w:rsidR="00F42FA2">
        <w:rPr>
          <w:rFonts w:asciiTheme="minorHAnsi" w:hAnsiTheme="minorHAnsi"/>
          <w:snapToGrid w:val="0"/>
          <w:sz w:val="24"/>
          <w:szCs w:val="24"/>
          <w:lang w:eastAsia="cs-CZ"/>
        </w:rPr>
        <w:t>93 Sb. Nejedná se o kotelnu</w:t>
      </w:r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 dle ČSN 07 0703.   Větrání kotelny je navrženo přirozené. Musí zaručovat min. trojnásobnou výměnu vzduchu za hodinu a </w:t>
      </w:r>
      <w:proofErr w:type="gramStart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>dokonalé</w:t>
      </w:r>
      <w:r w:rsid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 </w:t>
      </w:r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 spalování</w:t>
      </w:r>
      <w:proofErr w:type="gramEnd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. Přívod vzduchu musí být zajištěn nejméně  jedním </w:t>
      </w:r>
      <w:proofErr w:type="spellStart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>neuzaviratelným</w:t>
      </w:r>
      <w:proofErr w:type="spellEnd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 otvorem s vyústěním při podlaze   kotelny /</w:t>
      </w:r>
      <w:proofErr w:type="gramStart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>min.0,15</w:t>
      </w:r>
      <w:proofErr w:type="gramEnd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 m</w:t>
      </w:r>
      <w:r w:rsidRPr="00F42FA2">
        <w:rPr>
          <w:rFonts w:asciiTheme="minorHAnsi" w:hAnsiTheme="minorHAnsi"/>
          <w:snapToGrid w:val="0"/>
          <w:position w:val="6"/>
          <w:sz w:val="24"/>
          <w:szCs w:val="24"/>
          <w:lang w:eastAsia="cs-CZ"/>
        </w:rPr>
        <w:t>2</w:t>
      </w:r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/. Odvod vzduchu z kotelny musí </w:t>
      </w:r>
      <w:proofErr w:type="gramStart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>být  zajištěn</w:t>
      </w:r>
      <w:proofErr w:type="gramEnd"/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 alespoň jed</w:t>
      </w:r>
      <w:r w:rsid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ním otvorem u stropu kotelny z </w:t>
      </w:r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>protilehlé strany přívodu vzduchu /min. 0,1 m</w:t>
      </w:r>
      <w:r w:rsidRPr="00F42FA2">
        <w:rPr>
          <w:rFonts w:asciiTheme="minorHAnsi" w:hAnsiTheme="minorHAnsi"/>
          <w:snapToGrid w:val="0"/>
          <w:position w:val="6"/>
          <w:sz w:val="24"/>
          <w:szCs w:val="24"/>
          <w:lang w:eastAsia="cs-CZ"/>
        </w:rPr>
        <w:t>2</w:t>
      </w:r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/.  Nouzové osvětlení kotelny není nutné.   </w:t>
      </w:r>
    </w:p>
    <w:p w:rsidR="00F42FA2" w:rsidRPr="00F42FA2" w:rsidRDefault="00F42FA2" w:rsidP="00F42FA2">
      <w:pPr>
        <w:spacing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>Všechny povrchy v kotelně teplejší než 60</w:t>
      </w:r>
      <w:r w:rsidRPr="00F42FA2">
        <w:rPr>
          <w:rFonts w:asciiTheme="minorHAnsi" w:hAnsiTheme="minorHAnsi"/>
          <w:snapToGrid w:val="0"/>
          <w:position w:val="6"/>
          <w:lang w:eastAsia="cs-CZ"/>
        </w:rPr>
        <w:t xml:space="preserve"> o</w:t>
      </w:r>
      <w:r w:rsidRPr="00F42FA2">
        <w:rPr>
          <w:rFonts w:asciiTheme="minorHAnsi" w:hAnsiTheme="minorHAnsi"/>
          <w:snapToGrid w:val="0"/>
          <w:lang w:eastAsia="cs-CZ"/>
        </w:rPr>
        <w:t xml:space="preserve">C musí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být  izolovány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. Dveře do kotelny jsou ocelové, musí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být  opatřeny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zavíračem, na dveřích musí být nápis</w:t>
      </w:r>
    </w:p>
    <w:p w:rsidR="00F42FA2" w:rsidRPr="00F42FA2" w:rsidRDefault="00F42FA2" w:rsidP="00F42FA2">
      <w:pPr>
        <w:spacing w:after="0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"KOTELNA - NEPOVOLANÝM VSTUP ZAKÁZÁN".                                                         </w:t>
      </w:r>
    </w:p>
    <w:p w:rsidR="00F42FA2" w:rsidRPr="00F42FA2" w:rsidRDefault="00F42FA2" w:rsidP="00F42FA2">
      <w:pPr>
        <w:spacing w:after="0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Dveře musí zaručovat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požární  odolnost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min. 30 min.</w:t>
      </w:r>
    </w:p>
    <w:p w:rsidR="00F42FA2" w:rsidRPr="00F42FA2" w:rsidRDefault="00F42FA2" w:rsidP="00F42FA2">
      <w:pPr>
        <w:spacing w:before="120"/>
        <w:rPr>
          <w:rFonts w:asciiTheme="minorHAnsi" w:hAnsiTheme="minorHAnsi"/>
          <w:b/>
          <w:snapToGrid w:val="0"/>
          <w:lang w:eastAsia="cs-CZ"/>
        </w:rPr>
      </w:pPr>
      <w:r w:rsidRPr="00F42FA2">
        <w:rPr>
          <w:rFonts w:asciiTheme="minorHAnsi" w:hAnsiTheme="minorHAnsi"/>
          <w:b/>
          <w:snapToGrid w:val="0"/>
          <w:lang w:eastAsia="cs-CZ"/>
        </w:rPr>
        <w:t xml:space="preserve"> </w:t>
      </w:r>
      <w:proofErr w:type="gramStart"/>
      <w:r w:rsidRPr="00F42FA2">
        <w:rPr>
          <w:rFonts w:asciiTheme="minorHAnsi" w:hAnsiTheme="minorHAnsi"/>
          <w:b/>
          <w:snapToGrid w:val="0"/>
          <w:lang w:eastAsia="cs-CZ"/>
        </w:rPr>
        <w:t>4.5   Obsluha</w:t>
      </w:r>
      <w:proofErr w:type="gramEnd"/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Doporučuji obsluhu občasnou jedním pracovníkem.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Topič  musí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splňovat podmínky vyhl.91/l993 Sb., řídit se  provozním řádem, návodem k obsluze kotlů a dodržovat  povinnosti topičů.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Doporučuji obsluze kontrolovat provoz kotelny 3 x denně   / v 7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hod.,14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hod. a ve 20 hod/.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b/>
          <w:snapToGrid w:val="0"/>
          <w:lang w:eastAsia="cs-CZ"/>
        </w:rPr>
      </w:pPr>
      <w:proofErr w:type="gramStart"/>
      <w:r w:rsidRPr="00F42FA2">
        <w:rPr>
          <w:rFonts w:asciiTheme="minorHAnsi" w:hAnsiTheme="minorHAnsi"/>
          <w:b/>
          <w:snapToGrid w:val="0"/>
          <w:lang w:eastAsia="cs-CZ"/>
        </w:rPr>
        <w:t>4. 6    Komíny</w:t>
      </w:r>
      <w:proofErr w:type="gramEnd"/>
      <w:r w:rsidRPr="00F42FA2">
        <w:rPr>
          <w:rFonts w:asciiTheme="minorHAnsi" w:hAnsiTheme="minorHAnsi"/>
          <w:b/>
          <w:snapToGrid w:val="0"/>
          <w:lang w:eastAsia="cs-CZ"/>
        </w:rPr>
        <w:t xml:space="preserve"> a odvod spalin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Pro komíny a zařízení na odvod spalin platí ČSN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73 4201,  ČSN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73 4210. Pro kotle bude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řešen  samostatný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odvod spalin a přívod  spalovacího vzduchu pro  kondenzační  kotle v souladu taktéž TPG G 800 01 a požadavků kominického  mistra.</w:t>
      </w:r>
    </w:p>
    <w:p w:rsid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Odvod spalin bude řešen pomocí spalinových </w:t>
      </w:r>
      <w:r>
        <w:rPr>
          <w:rFonts w:asciiTheme="minorHAnsi" w:hAnsiTheme="minorHAnsi"/>
          <w:snapToGrid w:val="0"/>
          <w:lang w:eastAsia="cs-CZ"/>
        </w:rPr>
        <w:t>ventilátorů kondenzačních kotlů</w:t>
      </w:r>
      <w:r w:rsidRPr="00F42FA2">
        <w:rPr>
          <w:rFonts w:asciiTheme="minorHAnsi" w:hAnsiTheme="minorHAnsi"/>
          <w:snapToGrid w:val="0"/>
          <w:lang w:eastAsia="cs-CZ"/>
        </w:rPr>
        <w:t xml:space="preserve">. </w:t>
      </w:r>
    </w:p>
    <w:p w:rsid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b/>
          <w:snapToGrid w:val="0"/>
          <w:lang w:eastAsia="cs-CZ"/>
        </w:rPr>
      </w:pPr>
      <w:proofErr w:type="gramStart"/>
      <w:r w:rsidRPr="00F42FA2">
        <w:rPr>
          <w:rFonts w:asciiTheme="minorHAnsi" w:hAnsiTheme="minorHAnsi"/>
          <w:b/>
          <w:snapToGrid w:val="0"/>
          <w:lang w:eastAsia="cs-CZ"/>
        </w:rPr>
        <w:lastRenderedPageBreak/>
        <w:t>4.7    Elektrické</w:t>
      </w:r>
      <w:proofErr w:type="gramEnd"/>
      <w:r w:rsidRPr="00F42FA2">
        <w:rPr>
          <w:rFonts w:asciiTheme="minorHAnsi" w:hAnsiTheme="minorHAnsi"/>
          <w:b/>
          <w:snapToGrid w:val="0"/>
          <w:lang w:eastAsia="cs-CZ"/>
        </w:rPr>
        <w:t xml:space="preserve"> zařízení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Pro el.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zařízení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a el. instalaci platí ČSN 34 1010, ČSN  34 1390, ČSN 34 0350 a ČSN 33 2030.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Plynové potrubí a armatury v kot</w:t>
      </w:r>
      <w:r>
        <w:rPr>
          <w:rFonts w:asciiTheme="minorHAnsi" w:hAnsiTheme="minorHAnsi"/>
          <w:snapToGrid w:val="0"/>
          <w:lang w:eastAsia="cs-CZ"/>
        </w:rPr>
        <w:t>elně musí být vodivě</w:t>
      </w:r>
      <w:r w:rsidRPr="00F42FA2">
        <w:rPr>
          <w:rFonts w:asciiTheme="minorHAnsi" w:hAnsiTheme="minorHAnsi"/>
          <w:snapToGrid w:val="0"/>
          <w:lang w:eastAsia="cs-CZ"/>
        </w:rPr>
        <w:t xml:space="preserve"> propojeny a uzemněny.</w:t>
      </w:r>
    </w:p>
    <w:p w:rsid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El.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instalace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musí být v kotelně vybavena havarijním  tlačítkem umístěným u dveří kotelny.                </w:t>
      </w:r>
      <w:r>
        <w:rPr>
          <w:rFonts w:asciiTheme="minorHAnsi" w:hAnsiTheme="minorHAnsi"/>
          <w:snapToGrid w:val="0"/>
          <w:lang w:eastAsia="cs-CZ"/>
        </w:rPr>
        <w:t>V kotelně musí</w:t>
      </w:r>
      <w:r w:rsidRPr="00F42FA2">
        <w:rPr>
          <w:rFonts w:asciiTheme="minorHAnsi" w:hAnsiTheme="minorHAnsi"/>
          <w:snapToGrid w:val="0"/>
          <w:lang w:eastAsia="cs-CZ"/>
        </w:rPr>
        <w:t xml:space="preserve"> být přenosná svítilna s možností připojení na bezpečné</w:t>
      </w:r>
      <w:r>
        <w:rPr>
          <w:rFonts w:asciiTheme="minorHAnsi" w:hAnsiTheme="minorHAnsi"/>
          <w:snapToGrid w:val="0"/>
          <w:lang w:eastAsia="cs-CZ"/>
        </w:rPr>
        <w:t xml:space="preserve"> </w:t>
      </w:r>
      <w:r w:rsidRPr="00F42FA2">
        <w:rPr>
          <w:rFonts w:asciiTheme="minorHAnsi" w:hAnsiTheme="minorHAnsi"/>
          <w:snapToGrid w:val="0"/>
          <w:lang w:eastAsia="cs-CZ"/>
        </w:rPr>
        <w:t xml:space="preserve">napětí. </w:t>
      </w:r>
      <w:r>
        <w:rPr>
          <w:rFonts w:asciiTheme="minorHAnsi" w:hAnsiTheme="minorHAnsi"/>
          <w:snapToGrid w:val="0"/>
          <w:lang w:eastAsia="cs-CZ"/>
        </w:rPr>
        <w:t xml:space="preserve">                   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Osvětlení kotelny se navrhuje dle ČSN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36 0035   a ČSN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36 0046.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b/>
          <w:snapToGrid w:val="0"/>
          <w:lang w:eastAsia="cs-CZ"/>
        </w:rPr>
      </w:pPr>
      <w:proofErr w:type="gramStart"/>
      <w:r w:rsidRPr="00F42FA2">
        <w:rPr>
          <w:rFonts w:asciiTheme="minorHAnsi" w:hAnsiTheme="minorHAnsi"/>
          <w:b/>
          <w:snapToGrid w:val="0"/>
          <w:lang w:eastAsia="cs-CZ"/>
        </w:rPr>
        <w:t>4. 8   Montáž</w:t>
      </w:r>
      <w:proofErr w:type="gramEnd"/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Montáž plynového zařízení se může provádět jen na  základě projekt.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dokumentace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Montáž plyn.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zařízení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smí provádět pouze oprávněná  organizace dle </w:t>
      </w:r>
      <w:proofErr w:type="spellStart"/>
      <w:r w:rsidRPr="00F42FA2">
        <w:rPr>
          <w:rFonts w:asciiTheme="minorHAnsi" w:hAnsiTheme="minorHAnsi"/>
          <w:snapToGrid w:val="0"/>
          <w:lang w:eastAsia="cs-CZ"/>
        </w:rPr>
        <w:t>vyhl</w:t>
      </w:r>
      <w:proofErr w:type="spellEnd"/>
      <w:r w:rsidRPr="00F42FA2">
        <w:rPr>
          <w:rFonts w:asciiTheme="minorHAnsi" w:hAnsiTheme="minorHAnsi"/>
          <w:snapToGrid w:val="0"/>
          <w:lang w:eastAsia="cs-CZ"/>
        </w:rPr>
        <w:t xml:space="preserve">. 174/1968 Sb. ve znění zákona ČNR  č. 575/1990 Sb. a zákona ČNR č. 159/1992 Sb. v úplném  znění vyhlášeném pod č. 396/1992 Sb., kterou se určují  vyhrazená plynová zařízení a stanoví podmínky k  zajištění jejich bezpečnosti.  Montáž musí být prováděna v souladu s TPG G 704 01 (ČSN 38 6441, ČSN 38 6442) a </w:t>
      </w:r>
      <w:proofErr w:type="spellStart"/>
      <w:r w:rsidRPr="00F42FA2">
        <w:rPr>
          <w:rFonts w:asciiTheme="minorHAnsi" w:hAnsiTheme="minorHAnsi"/>
          <w:snapToGrid w:val="0"/>
          <w:lang w:eastAsia="cs-CZ"/>
        </w:rPr>
        <w:t>vyhl</w:t>
      </w:r>
      <w:proofErr w:type="spellEnd"/>
      <w:r w:rsidRPr="00F42FA2">
        <w:rPr>
          <w:rFonts w:asciiTheme="minorHAnsi" w:hAnsiTheme="minorHAnsi"/>
          <w:snapToGrid w:val="0"/>
          <w:lang w:eastAsia="cs-CZ"/>
        </w:rPr>
        <w:t>. 91/1993 Sb.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Zkoušky zařízení zajišťuje montážní organizace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odbornými  a oprávněnými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pracovníky, které musí být provedeny dle  </w:t>
      </w:r>
      <w:proofErr w:type="spellStart"/>
      <w:r w:rsidRPr="00F42FA2">
        <w:rPr>
          <w:rFonts w:asciiTheme="minorHAnsi" w:hAnsiTheme="minorHAnsi"/>
          <w:snapToGrid w:val="0"/>
          <w:lang w:eastAsia="cs-CZ"/>
        </w:rPr>
        <w:t>vyhl</w:t>
      </w:r>
      <w:proofErr w:type="spellEnd"/>
      <w:r w:rsidRPr="00F42FA2">
        <w:rPr>
          <w:rFonts w:asciiTheme="minorHAnsi" w:hAnsiTheme="minorHAnsi"/>
          <w:snapToGrid w:val="0"/>
          <w:lang w:eastAsia="cs-CZ"/>
        </w:rPr>
        <w:t xml:space="preserve">. 85/1978 Sb., </w:t>
      </w:r>
      <w:proofErr w:type="spellStart"/>
      <w:r w:rsidRPr="00F42FA2">
        <w:rPr>
          <w:rFonts w:asciiTheme="minorHAnsi" w:hAnsiTheme="minorHAnsi"/>
          <w:snapToGrid w:val="0"/>
          <w:lang w:eastAsia="cs-CZ"/>
        </w:rPr>
        <w:t>vyhl</w:t>
      </w:r>
      <w:proofErr w:type="spellEnd"/>
      <w:r w:rsidRPr="00F42FA2">
        <w:rPr>
          <w:rFonts w:asciiTheme="minorHAnsi" w:hAnsiTheme="minorHAnsi"/>
          <w:snapToGrid w:val="0"/>
          <w:lang w:eastAsia="cs-CZ"/>
        </w:rPr>
        <w:t xml:space="preserve">. 222/94 Sb., ČSN 38 6441, </w:t>
      </w:r>
      <w:r>
        <w:rPr>
          <w:rFonts w:asciiTheme="minorHAnsi" w:hAnsiTheme="minorHAnsi"/>
          <w:snapToGrid w:val="0"/>
          <w:lang w:eastAsia="cs-CZ"/>
        </w:rPr>
        <w:t>ČSN 38 6442 a</w:t>
      </w:r>
      <w:r w:rsidRPr="00F42FA2">
        <w:rPr>
          <w:rFonts w:asciiTheme="minorHAnsi" w:hAnsiTheme="minorHAnsi"/>
          <w:snapToGrid w:val="0"/>
          <w:lang w:eastAsia="cs-CZ"/>
        </w:rPr>
        <w:t xml:space="preserve"> ČSN 06 0310.   Zkouška těsnosti PZ se provádí </w:t>
      </w:r>
      <w:proofErr w:type="spellStart"/>
      <w:proofErr w:type="gramStart"/>
      <w:r w:rsidRPr="00F42FA2">
        <w:rPr>
          <w:rFonts w:asciiTheme="minorHAnsi" w:hAnsiTheme="minorHAnsi"/>
          <w:snapToGrid w:val="0"/>
          <w:lang w:eastAsia="cs-CZ"/>
        </w:rPr>
        <w:t>vzduchem.Zkušební</w:t>
      </w:r>
      <w:proofErr w:type="spellEnd"/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přetlak  pro plynovod je 100 </w:t>
      </w:r>
      <w:proofErr w:type="spellStart"/>
      <w:r w:rsidRPr="00F42FA2">
        <w:rPr>
          <w:rFonts w:asciiTheme="minorHAnsi" w:hAnsiTheme="minorHAnsi"/>
          <w:snapToGrid w:val="0"/>
          <w:lang w:eastAsia="cs-CZ"/>
        </w:rPr>
        <w:t>kPa</w:t>
      </w:r>
      <w:proofErr w:type="spellEnd"/>
      <w:r w:rsidRPr="00F42FA2">
        <w:rPr>
          <w:rFonts w:asciiTheme="minorHAnsi" w:hAnsiTheme="minorHAnsi"/>
          <w:snapToGrid w:val="0"/>
          <w:lang w:eastAsia="cs-CZ"/>
        </w:rPr>
        <w:t xml:space="preserve"> a plynovod musí být pod zkušebním   přetlakem nejméně 15 min. před započetím zkoušky. Za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dobu</w:t>
      </w:r>
      <w:r>
        <w:rPr>
          <w:rFonts w:asciiTheme="minorHAnsi" w:hAnsiTheme="minorHAnsi"/>
          <w:snapToGrid w:val="0"/>
          <w:lang w:eastAsia="cs-CZ"/>
        </w:rPr>
        <w:t xml:space="preserve"> </w:t>
      </w:r>
      <w:r w:rsidRPr="00F42FA2">
        <w:rPr>
          <w:rFonts w:asciiTheme="minorHAnsi" w:hAnsiTheme="minorHAnsi"/>
          <w:snapToGrid w:val="0"/>
          <w:lang w:eastAsia="cs-CZ"/>
        </w:rPr>
        <w:t xml:space="preserve"> 15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minut nesmí dojít k poklesu přetlaku.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Po úspěšné tlakové zkoušce se plynovod opatří nátěrem. Po  kompletním přezkoušení všech regulačních, ovládacích,  zabezpečovacích a měřicích zařízení se musí vyhotovit  výchozí revize el.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instalace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a plynového zařízení.</w:t>
      </w:r>
    </w:p>
    <w:p w:rsidR="00F42FA2" w:rsidRDefault="00F42FA2" w:rsidP="00F42FA2">
      <w:pPr>
        <w:spacing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Veškeré </w:t>
      </w:r>
      <w:proofErr w:type="spellStart"/>
      <w:r w:rsidRPr="00F42FA2">
        <w:rPr>
          <w:rFonts w:asciiTheme="minorHAnsi" w:hAnsiTheme="minorHAnsi"/>
          <w:snapToGrid w:val="0"/>
          <w:lang w:eastAsia="cs-CZ"/>
        </w:rPr>
        <w:t>svařečské</w:t>
      </w:r>
      <w:proofErr w:type="spellEnd"/>
      <w:r w:rsidRPr="00F42FA2">
        <w:rPr>
          <w:rFonts w:asciiTheme="minorHAnsi" w:hAnsiTheme="minorHAnsi"/>
          <w:snapToGrid w:val="0"/>
          <w:lang w:eastAsia="cs-CZ"/>
        </w:rPr>
        <w:t xml:space="preserve"> práce mohou vykonávat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pouze  pracovníci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, kteří mají zkoušku dle </w:t>
      </w:r>
      <w:r>
        <w:rPr>
          <w:rFonts w:asciiTheme="minorHAnsi" w:hAnsiTheme="minorHAnsi"/>
          <w:snapToGrid w:val="0"/>
          <w:lang w:eastAsia="cs-CZ"/>
        </w:rPr>
        <w:t xml:space="preserve">ČSN 05 0710. </w:t>
      </w:r>
    </w:p>
    <w:p w:rsidR="00F42FA2" w:rsidRDefault="00F42FA2" w:rsidP="00F42FA2">
      <w:pPr>
        <w:jc w:val="both"/>
        <w:rPr>
          <w:rFonts w:asciiTheme="minorHAnsi" w:hAnsiTheme="minorHAnsi"/>
          <w:snapToGrid w:val="0"/>
          <w:lang w:eastAsia="cs-CZ"/>
        </w:rPr>
      </w:pPr>
      <w:r>
        <w:rPr>
          <w:rFonts w:asciiTheme="minorHAnsi" w:hAnsiTheme="minorHAnsi"/>
          <w:snapToGrid w:val="0"/>
          <w:lang w:eastAsia="cs-CZ"/>
        </w:rPr>
        <w:t xml:space="preserve">Při </w:t>
      </w:r>
      <w:r w:rsidRPr="00F42FA2">
        <w:rPr>
          <w:rFonts w:asciiTheme="minorHAnsi" w:hAnsiTheme="minorHAnsi"/>
          <w:snapToGrid w:val="0"/>
          <w:lang w:eastAsia="cs-CZ"/>
        </w:rPr>
        <w:t xml:space="preserve">montáži musí být dodrženy bezpečnostní předpisy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pro  svařování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dle ČSN 05 0610,ČSN 05 0630, návod pro obsluhu  a instalaci teplovodních kotlů - pokyny výrobce kotlů.</w:t>
      </w:r>
    </w:p>
    <w:p w:rsidR="00F42FA2" w:rsidRPr="003E3F2C" w:rsidRDefault="00F42FA2" w:rsidP="00F42FA2">
      <w:pPr>
        <w:spacing w:before="120"/>
        <w:rPr>
          <w:b/>
          <w:snapToGrid w:val="0"/>
          <w:lang w:eastAsia="cs-CZ"/>
        </w:rPr>
      </w:pPr>
      <w:proofErr w:type="gramStart"/>
      <w:r w:rsidRPr="003E3F2C">
        <w:rPr>
          <w:b/>
          <w:snapToGrid w:val="0"/>
          <w:lang w:eastAsia="cs-CZ"/>
        </w:rPr>
        <w:t>4.9    Materiál</w:t>
      </w:r>
      <w:proofErr w:type="gramEnd"/>
      <w:r w:rsidRPr="003E3F2C">
        <w:rPr>
          <w:b/>
          <w:snapToGrid w:val="0"/>
          <w:lang w:eastAsia="cs-CZ"/>
        </w:rPr>
        <w:t xml:space="preserve"> pro plynová zařízení</w:t>
      </w:r>
    </w:p>
    <w:p w:rsidR="00F42FA2" w:rsidRDefault="00F42FA2" w:rsidP="00F42FA2">
      <w:pPr>
        <w:spacing w:before="120"/>
        <w:jc w:val="both"/>
        <w:rPr>
          <w:snapToGrid w:val="0"/>
          <w:lang w:eastAsia="cs-CZ"/>
        </w:rPr>
      </w:pPr>
      <w:r>
        <w:rPr>
          <w:snapToGrid w:val="0"/>
          <w:lang w:eastAsia="cs-CZ"/>
        </w:rPr>
        <w:t xml:space="preserve"> Pro stavbu plynovodů se používají bezešvé ocelové </w:t>
      </w:r>
      <w:proofErr w:type="gramStart"/>
      <w:r>
        <w:rPr>
          <w:snapToGrid w:val="0"/>
          <w:lang w:eastAsia="cs-CZ"/>
        </w:rPr>
        <w:t>trubky  dle</w:t>
      </w:r>
      <w:proofErr w:type="gramEnd"/>
      <w:r>
        <w:rPr>
          <w:snapToGrid w:val="0"/>
          <w:lang w:eastAsia="cs-CZ"/>
        </w:rPr>
        <w:t xml:space="preserve"> ČSN 13 1020. Spoje potrubí se svařují, pouze u připojení plynoměru, uzávěru kotelny, kotlů a měřicích armatur budou spoje závitové nebo přírubové. </w:t>
      </w:r>
      <w:proofErr w:type="gramStart"/>
      <w:r>
        <w:rPr>
          <w:snapToGrid w:val="0"/>
          <w:lang w:eastAsia="cs-CZ"/>
        </w:rPr>
        <w:t>Budou  použity</w:t>
      </w:r>
      <w:proofErr w:type="gramEnd"/>
      <w:r>
        <w:rPr>
          <w:snapToGrid w:val="0"/>
          <w:lang w:eastAsia="cs-CZ"/>
        </w:rPr>
        <w:t xml:space="preserve"> fitinky z temperované litiny nebo ocelové /nesmí  být pozinkovány/.</w:t>
      </w:r>
    </w:p>
    <w:p w:rsidR="00F42FA2" w:rsidRPr="003E3F2C" w:rsidRDefault="00F42FA2" w:rsidP="00F42FA2">
      <w:pPr>
        <w:spacing w:before="120"/>
        <w:jc w:val="both"/>
        <w:rPr>
          <w:b/>
          <w:snapToGrid w:val="0"/>
          <w:lang w:eastAsia="cs-CZ"/>
        </w:rPr>
      </w:pPr>
      <w:proofErr w:type="gramStart"/>
      <w:r w:rsidRPr="003E3F2C">
        <w:rPr>
          <w:b/>
          <w:snapToGrid w:val="0"/>
          <w:lang w:eastAsia="cs-CZ"/>
        </w:rPr>
        <w:t>5.0   Charakteristika</w:t>
      </w:r>
      <w:proofErr w:type="gramEnd"/>
      <w:r w:rsidRPr="003E3F2C">
        <w:rPr>
          <w:b/>
          <w:snapToGrid w:val="0"/>
          <w:lang w:eastAsia="cs-CZ"/>
        </w:rPr>
        <w:t xml:space="preserve"> plynu</w:t>
      </w:r>
    </w:p>
    <w:p w:rsidR="00F42FA2" w:rsidRDefault="00F42FA2" w:rsidP="00F42FA2">
      <w:pPr>
        <w:spacing w:before="120"/>
        <w:jc w:val="both"/>
        <w:rPr>
          <w:snapToGrid w:val="0"/>
          <w:lang w:eastAsia="cs-CZ"/>
        </w:rPr>
      </w:pPr>
      <w:r>
        <w:rPr>
          <w:snapToGrid w:val="0"/>
          <w:lang w:eastAsia="cs-CZ"/>
        </w:rPr>
        <w:t xml:space="preserve"> Zemní plyn je bezbarvý, bez chuti a zápachu. Proto se  odorizuje. Výhřevnost zemního plynu je 33,49-37,68  MJ/m</w:t>
      </w:r>
      <w:r>
        <w:rPr>
          <w:snapToGrid w:val="0"/>
          <w:position w:val="6"/>
          <w:lang w:eastAsia="cs-CZ"/>
        </w:rPr>
        <w:t>3</w:t>
      </w:r>
      <w:r>
        <w:rPr>
          <w:snapToGrid w:val="0"/>
          <w:lang w:eastAsia="cs-CZ"/>
        </w:rPr>
        <w:t>. Není jedovatý, je lehčí než vzduch. Meze  výbušnosti ve směsi se vzduchem 5-</w:t>
      </w:r>
      <w:proofErr w:type="gramStart"/>
      <w:r>
        <w:rPr>
          <w:snapToGrid w:val="0"/>
          <w:lang w:eastAsia="cs-CZ"/>
        </w:rPr>
        <w:t>15 % . Spotřeba</w:t>
      </w:r>
      <w:proofErr w:type="gramEnd"/>
      <w:r>
        <w:rPr>
          <w:snapToGrid w:val="0"/>
          <w:lang w:eastAsia="cs-CZ"/>
        </w:rPr>
        <w:t xml:space="preserve"> vzduchu asi 9,5 m</w:t>
      </w:r>
      <w:r>
        <w:rPr>
          <w:snapToGrid w:val="0"/>
          <w:position w:val="6"/>
          <w:lang w:eastAsia="cs-CZ"/>
        </w:rPr>
        <w:t>3</w:t>
      </w:r>
      <w:r>
        <w:rPr>
          <w:snapToGrid w:val="0"/>
          <w:lang w:eastAsia="cs-CZ"/>
        </w:rPr>
        <w:t xml:space="preserve"> pro 1 m</w:t>
      </w:r>
      <w:r>
        <w:rPr>
          <w:snapToGrid w:val="0"/>
          <w:position w:val="6"/>
          <w:lang w:eastAsia="cs-CZ"/>
        </w:rPr>
        <w:t>3</w:t>
      </w:r>
      <w:r>
        <w:rPr>
          <w:snapToGrid w:val="0"/>
          <w:lang w:eastAsia="cs-CZ"/>
        </w:rPr>
        <w:t xml:space="preserve"> zemního plynu.</w:t>
      </w:r>
    </w:p>
    <w:p w:rsidR="00F42FA2" w:rsidRPr="00364AEA" w:rsidRDefault="00F42FA2" w:rsidP="00F42FA2">
      <w:pPr>
        <w:spacing w:before="120"/>
        <w:jc w:val="both"/>
        <w:rPr>
          <w:snapToGrid w:val="0"/>
          <w:sz w:val="12"/>
          <w:szCs w:val="12"/>
          <w:lang w:eastAsia="cs-CZ"/>
        </w:rPr>
      </w:pP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b/>
          <w:snapToGrid w:val="0"/>
          <w:lang w:eastAsia="cs-CZ"/>
        </w:rPr>
      </w:pPr>
      <w:proofErr w:type="gramStart"/>
      <w:r w:rsidRPr="00F42FA2">
        <w:rPr>
          <w:rFonts w:asciiTheme="minorHAnsi" w:hAnsiTheme="minorHAnsi"/>
          <w:b/>
          <w:snapToGrid w:val="0"/>
          <w:lang w:eastAsia="cs-CZ"/>
        </w:rPr>
        <w:t>6.0   Pokyny</w:t>
      </w:r>
      <w:proofErr w:type="gramEnd"/>
      <w:r w:rsidRPr="00F42FA2">
        <w:rPr>
          <w:rFonts w:asciiTheme="minorHAnsi" w:hAnsiTheme="minorHAnsi"/>
          <w:b/>
          <w:snapToGrid w:val="0"/>
          <w:lang w:eastAsia="cs-CZ"/>
        </w:rPr>
        <w:t xml:space="preserve"> pro hledání netěsností /ČSN 38 6405 čl. 63/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Zjišťování netěsností se provádí:                                                                                                               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a/ihned po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příznacích  nebo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informaci o  úniku plynu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>b/v termínech určených  MPŘ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c/nejméně 1 x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ročně  v rámci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kontrol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u w:val="single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Netěsnosti se vyhledávají těmito způsoby: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natíráním  pěnotvorným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roztokem nebo detekčním přístrojem. </w:t>
      </w:r>
      <w:r w:rsidRPr="00F42FA2">
        <w:rPr>
          <w:rFonts w:asciiTheme="minorHAnsi" w:hAnsiTheme="minorHAnsi"/>
          <w:snapToGrid w:val="0"/>
          <w:u w:val="single"/>
          <w:lang w:eastAsia="cs-CZ"/>
        </w:rPr>
        <w:t xml:space="preserve"> Vyhledávání netěsností plamenem je přísně </w:t>
      </w:r>
      <w:proofErr w:type="gramStart"/>
      <w:r w:rsidRPr="00F42FA2">
        <w:rPr>
          <w:rFonts w:asciiTheme="minorHAnsi" w:hAnsiTheme="minorHAnsi"/>
          <w:snapToGrid w:val="0"/>
          <w:u w:val="single"/>
          <w:lang w:eastAsia="cs-CZ"/>
        </w:rPr>
        <w:t>zakázáno !</w:t>
      </w:r>
      <w:proofErr w:type="gramEnd"/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O provedeném zjišťování netěsností se provede záznam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do  provozního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deníku.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b/>
          <w:snapToGrid w:val="0"/>
          <w:lang w:eastAsia="cs-CZ"/>
        </w:rPr>
      </w:pPr>
      <w:proofErr w:type="gramStart"/>
      <w:r w:rsidRPr="00F42FA2">
        <w:rPr>
          <w:rFonts w:asciiTheme="minorHAnsi" w:hAnsiTheme="minorHAnsi"/>
          <w:b/>
          <w:snapToGrid w:val="0"/>
          <w:lang w:eastAsia="cs-CZ"/>
        </w:rPr>
        <w:t>6.1  Pokyny</w:t>
      </w:r>
      <w:proofErr w:type="gramEnd"/>
      <w:r w:rsidRPr="00F42FA2">
        <w:rPr>
          <w:rFonts w:asciiTheme="minorHAnsi" w:hAnsiTheme="minorHAnsi"/>
          <w:b/>
          <w:snapToGrid w:val="0"/>
          <w:lang w:eastAsia="cs-CZ"/>
        </w:rPr>
        <w:t xml:space="preserve"> pro kontrolu ovzduší /ČSN 38 6405 čl.61/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Kontroly je nutno provádět ihned při podezření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úniku  plynu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nebo spalin. Preventivní kontroly škodlivých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plynů  a spalin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se provádí dle MPŘ, nejméně však 1 x měsíčně.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Kontrola se provádí např. zařízením Universal typ  65,nebo kontrolou podtlaku ve spotřebiči, dále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kontrolou  tahu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. Výsledky kontrol ovzduší se zapisují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do  provozního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deníku.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b/>
          <w:snapToGrid w:val="0"/>
          <w:lang w:eastAsia="cs-CZ"/>
        </w:rPr>
      </w:pPr>
      <w:proofErr w:type="gramStart"/>
      <w:r w:rsidRPr="00F42FA2">
        <w:rPr>
          <w:rFonts w:asciiTheme="minorHAnsi" w:hAnsiTheme="minorHAnsi"/>
          <w:b/>
          <w:snapToGrid w:val="0"/>
          <w:lang w:eastAsia="cs-CZ"/>
        </w:rPr>
        <w:t>6.2   Pokyny</w:t>
      </w:r>
      <w:proofErr w:type="gramEnd"/>
      <w:r w:rsidRPr="00F42FA2">
        <w:rPr>
          <w:rFonts w:asciiTheme="minorHAnsi" w:hAnsiTheme="minorHAnsi"/>
          <w:b/>
          <w:snapToGrid w:val="0"/>
          <w:lang w:eastAsia="cs-CZ"/>
        </w:rPr>
        <w:t xml:space="preserve"> pro uvádění do provozu/ vyhl.91/1993/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Před uvedením do provozu podléhá zařízení odbornému  technickému přezkoušení revizním  technikem  provedením  výchozí  revizí  plynového  zařízení  - zajišťuje  provádějící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organizace. . Uvádění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do provozu se provede v souladu s  ČSN 38 6442, ČSN 38 6441, ČSN 06 0310,           ČSN 06 0830,  </w:t>
      </w:r>
      <w:proofErr w:type="spellStart"/>
      <w:r w:rsidRPr="00F42FA2">
        <w:rPr>
          <w:rFonts w:asciiTheme="minorHAnsi" w:hAnsiTheme="minorHAnsi"/>
          <w:snapToGrid w:val="0"/>
          <w:lang w:eastAsia="cs-CZ"/>
        </w:rPr>
        <w:t>vyhl</w:t>
      </w:r>
      <w:proofErr w:type="spellEnd"/>
      <w:r w:rsidRPr="00F42FA2">
        <w:rPr>
          <w:rFonts w:asciiTheme="minorHAnsi" w:hAnsiTheme="minorHAnsi"/>
          <w:snapToGrid w:val="0"/>
          <w:lang w:eastAsia="cs-CZ"/>
        </w:rPr>
        <w:t>. 91/1993 Sb., norem a vyhlášek na ně navazujících.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>Do doby zpracování "Provozního řádu" /provozovatelem/  se provoz kotelny řídí dle pokynů výrobce.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Provozní řád musí být zpracován nejpozději do 1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měsíce  od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zahájení provozu.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Pokyny pro sledování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provozu . Při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sledování provozu je obsluha povinna zejména: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a/ zajistit, aby nedošlo k překročení nejvyšších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hodnot  /teplota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>, tlak/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b/ všechny uzávěry otevírat zvolna, aby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nedocházelo k  rázům</w:t>
      </w:r>
      <w:proofErr w:type="gramEnd"/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c/ </w:t>
      </w:r>
      <w:proofErr w:type="spellStart"/>
      <w:proofErr w:type="gramStart"/>
      <w:r w:rsidRPr="00F42FA2">
        <w:rPr>
          <w:rFonts w:asciiTheme="minorHAnsi" w:hAnsiTheme="minorHAnsi"/>
          <w:snapToGrid w:val="0"/>
          <w:lang w:eastAsia="cs-CZ"/>
        </w:rPr>
        <w:t>zatápění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>,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provoz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>,odstavení</w:t>
      </w:r>
      <w:proofErr w:type="spellEnd"/>
      <w:r w:rsidRPr="00F42FA2">
        <w:rPr>
          <w:rFonts w:asciiTheme="minorHAnsi" w:hAnsiTheme="minorHAnsi"/>
          <w:snapToGrid w:val="0"/>
          <w:lang w:eastAsia="cs-CZ"/>
        </w:rPr>
        <w:t>-postupovat dle MPŘ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d/ sledovat tahové poměry </w:t>
      </w:r>
      <w:proofErr w:type="spellStart"/>
      <w:proofErr w:type="gramStart"/>
      <w:r w:rsidRPr="00F42FA2">
        <w:rPr>
          <w:rFonts w:asciiTheme="minorHAnsi" w:hAnsiTheme="minorHAnsi"/>
          <w:snapToGrid w:val="0"/>
          <w:lang w:eastAsia="cs-CZ"/>
        </w:rPr>
        <w:t>kotlů,větrání</w:t>
      </w:r>
      <w:proofErr w:type="spellEnd"/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, stav a funkci  zabezpečovacího zařízení bez zásahu do </w:t>
      </w:r>
      <w:proofErr w:type="spellStart"/>
      <w:r w:rsidRPr="00F42FA2">
        <w:rPr>
          <w:rFonts w:asciiTheme="minorHAnsi" w:hAnsiTheme="minorHAnsi"/>
          <w:snapToGrid w:val="0"/>
          <w:lang w:eastAsia="cs-CZ"/>
        </w:rPr>
        <w:t>automat.ovládání</w:t>
      </w:r>
      <w:proofErr w:type="spellEnd"/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>Pokyny pro odstavení z provozu /vyhl.91/1993 Sb. § 11/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lastRenderedPageBreak/>
        <w:t>Kotle musí být ihned odstaveny z provozu: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>a/ při náhlém poklesu tlaku kapaliny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b/ jestliže by byla ohrožena bezpečnost osob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nebo  zařízení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 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>c/ selže-li zabezpečovací zařízení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d/ při deformacích výhřevných ploch kotlů, které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by  mohly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způsobit roztržení kotlů a tím ohrozit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>bezpečnost osob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e/ při výbuchu v topeništi a v kouřových tazích,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který  způsobil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poškození oplechování nebo vlastního  tlakového celku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>f/ v případech, kdy nelze zajistit jejich spolehlivou  obsluhu /</w:t>
      </w:r>
      <w:proofErr w:type="spellStart"/>
      <w:proofErr w:type="gramStart"/>
      <w:r w:rsidRPr="00F42FA2">
        <w:rPr>
          <w:rFonts w:asciiTheme="minorHAnsi" w:hAnsiTheme="minorHAnsi"/>
          <w:snapToGrid w:val="0"/>
          <w:lang w:eastAsia="cs-CZ"/>
        </w:rPr>
        <w:t>např.špatná</w:t>
      </w:r>
      <w:proofErr w:type="spellEnd"/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</w:t>
      </w:r>
      <w:proofErr w:type="spellStart"/>
      <w:r w:rsidRPr="00F42FA2">
        <w:rPr>
          <w:rFonts w:asciiTheme="minorHAnsi" w:hAnsiTheme="minorHAnsi"/>
          <w:snapToGrid w:val="0"/>
          <w:lang w:eastAsia="cs-CZ"/>
        </w:rPr>
        <w:t>viditelnost,požár,únik</w:t>
      </w:r>
      <w:proofErr w:type="spellEnd"/>
      <w:r w:rsidRPr="00F42FA2">
        <w:rPr>
          <w:rFonts w:asciiTheme="minorHAnsi" w:hAnsiTheme="minorHAnsi"/>
          <w:snapToGrid w:val="0"/>
          <w:lang w:eastAsia="cs-CZ"/>
        </w:rPr>
        <w:t xml:space="preserve"> plynu/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Termíny pro provádění kontrol, revizí, oprav a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čištění . Provozovatel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musí zajistit odborné prohlídky kotelen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a/ před uvedením kotelny do provozu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b/ po každé GO a rekonstrukci kotlů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c/ při změně druhu paliva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d/ vždy po jednom roce provozu kotelen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e/ u sezonního provozu před zahájením každé sezony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Revize se provádějí 1 x za tři roky /nebo častěji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dle  pokynů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dodavatele/.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Kontrola ovzduší a zjišťování netěsností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min. 1 x  měsíčně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>.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Provozovatel je povinen vypracovat harmonogram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kontrol a  revizí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>.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Opravy a čištění se provádí dle pokynů výrobce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nebo  dodavatele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zařízení.</w:t>
      </w:r>
    </w:p>
    <w:p w:rsidR="00F42FA2" w:rsidRPr="00F42FA2" w:rsidRDefault="00F42FA2" w:rsidP="00F42FA2">
      <w:pPr>
        <w:spacing w:before="120" w:after="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Požadavky na vybavení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Vybavení musí vyhovovat ČSN 07 0703 - kotelna  III. kategorie. V plynové kotelně musí být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následující  vybavení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pro zajištění bezpečnosti provozu a požární  ochrany: provozní řád, hasicí přístroj sněhový S6,  pěnotvorný prostředek pro kontrolu těsnosti spojů,  lékárnička pro první pomoc, bateriová svítilna, detektor  na oxid uhelnatý.  Pracovníci obsluhy musí být vybaveni rukavicemi. </w:t>
      </w:r>
    </w:p>
    <w:p w:rsidR="00F42FA2" w:rsidRPr="00F42FA2" w:rsidRDefault="00F42FA2" w:rsidP="00F42FA2">
      <w:pPr>
        <w:spacing w:before="120"/>
        <w:jc w:val="both"/>
        <w:rPr>
          <w:rFonts w:asciiTheme="minorHAnsi" w:hAnsiTheme="minorHAnsi"/>
          <w:snapToGrid w:val="0"/>
          <w:lang w:eastAsia="cs-CZ"/>
        </w:rPr>
      </w:pPr>
      <w:r w:rsidRPr="00F42FA2">
        <w:rPr>
          <w:rFonts w:asciiTheme="minorHAnsi" w:hAnsiTheme="minorHAnsi"/>
          <w:snapToGrid w:val="0"/>
          <w:lang w:eastAsia="cs-CZ"/>
        </w:rPr>
        <w:t xml:space="preserve"> S plynovým zařízením je nutno dodat </w:t>
      </w:r>
      <w:proofErr w:type="gramStart"/>
      <w:r w:rsidRPr="00F42FA2">
        <w:rPr>
          <w:rFonts w:asciiTheme="minorHAnsi" w:hAnsiTheme="minorHAnsi"/>
          <w:snapToGrid w:val="0"/>
          <w:lang w:eastAsia="cs-CZ"/>
        </w:rPr>
        <w:t>kompletní  projektovou</w:t>
      </w:r>
      <w:proofErr w:type="gramEnd"/>
      <w:r w:rsidRPr="00F42FA2">
        <w:rPr>
          <w:rFonts w:asciiTheme="minorHAnsi" w:hAnsiTheme="minorHAnsi"/>
          <w:snapToGrid w:val="0"/>
          <w:lang w:eastAsia="cs-CZ"/>
        </w:rPr>
        <w:t xml:space="preserve"> dokumentaci včetně podkladů pro vypracování  MPŘ dle ČSN 38 6405.</w:t>
      </w:r>
    </w:p>
    <w:p w:rsidR="00F42FA2" w:rsidRPr="00F42FA2" w:rsidRDefault="00F42FA2" w:rsidP="00F42FA2">
      <w:pPr>
        <w:spacing w:after="0"/>
        <w:jc w:val="both"/>
        <w:rPr>
          <w:rFonts w:asciiTheme="minorHAnsi" w:hAnsiTheme="minorHAnsi"/>
          <w:b/>
        </w:rPr>
      </w:pPr>
      <w:r w:rsidRPr="00F42FA2">
        <w:rPr>
          <w:rFonts w:asciiTheme="minorHAnsi" w:hAnsiTheme="minorHAnsi"/>
        </w:rPr>
        <w:t xml:space="preserve">Vypracoval:             </w:t>
      </w:r>
      <w:r w:rsidRPr="00F42FA2">
        <w:rPr>
          <w:rFonts w:asciiTheme="minorHAnsi" w:hAnsiTheme="minorHAnsi"/>
          <w:b/>
        </w:rPr>
        <w:t xml:space="preserve">Ing. </w:t>
      </w:r>
      <w:proofErr w:type="gramStart"/>
      <w:r w:rsidRPr="00F42FA2">
        <w:rPr>
          <w:rFonts w:asciiTheme="minorHAnsi" w:hAnsiTheme="minorHAnsi"/>
          <w:b/>
        </w:rPr>
        <w:t>Marek  VAŇHARA</w:t>
      </w:r>
      <w:proofErr w:type="gramEnd"/>
      <w:r w:rsidRPr="00F42FA2">
        <w:rPr>
          <w:rFonts w:asciiTheme="minorHAnsi" w:hAnsiTheme="minorHAnsi"/>
          <w:b/>
        </w:rPr>
        <w:t xml:space="preserve">                  duben </w:t>
      </w:r>
      <w:r w:rsidRPr="00F42FA2">
        <w:rPr>
          <w:rFonts w:asciiTheme="minorHAnsi" w:hAnsiTheme="minorHAnsi"/>
        </w:rPr>
        <w:t xml:space="preserve"> /  2017</w:t>
      </w:r>
    </w:p>
    <w:p w:rsidR="00F42FA2" w:rsidRPr="00F42FA2" w:rsidRDefault="00F42FA2" w:rsidP="00F42FA2">
      <w:pPr>
        <w:spacing w:after="0"/>
        <w:jc w:val="both"/>
        <w:rPr>
          <w:rFonts w:asciiTheme="minorHAnsi" w:hAnsiTheme="minorHAnsi"/>
          <w:b/>
        </w:rPr>
      </w:pPr>
      <w:r w:rsidRPr="00F42FA2">
        <w:rPr>
          <w:rFonts w:asciiTheme="minorHAnsi" w:hAnsiTheme="minorHAnsi"/>
          <w:b/>
        </w:rPr>
        <w:t xml:space="preserve">                                  Autorizovaný technik</w:t>
      </w:r>
    </w:p>
    <w:p w:rsidR="00F42FA2" w:rsidRDefault="00F42FA2" w:rsidP="00F42FA2">
      <w:pPr>
        <w:pStyle w:val="FormtovanvHTML"/>
        <w:spacing w:line="288" w:lineRule="auto"/>
        <w:jc w:val="both"/>
        <w:rPr>
          <w:snapToGrid w:val="0"/>
          <w:lang w:eastAsia="cs-CZ"/>
        </w:rPr>
      </w:pPr>
      <w:r w:rsidRPr="00F42FA2">
        <w:rPr>
          <w:rFonts w:asciiTheme="minorHAnsi" w:hAnsiTheme="minorHAnsi"/>
          <w:b/>
          <w:sz w:val="24"/>
          <w:szCs w:val="24"/>
        </w:rPr>
        <w:t xml:space="preserve">                    </w:t>
      </w:r>
      <w:r w:rsidRPr="00F42FA2">
        <w:rPr>
          <w:rFonts w:asciiTheme="minorHAnsi" w:hAnsiTheme="minorHAnsi"/>
          <w:b/>
          <w:sz w:val="24"/>
          <w:szCs w:val="24"/>
          <w:lang w:val="cs-CZ"/>
        </w:rPr>
        <w:t xml:space="preserve">       </w:t>
      </w:r>
      <w:r w:rsidRPr="00F42FA2">
        <w:rPr>
          <w:rFonts w:asciiTheme="minorHAnsi" w:hAnsiTheme="minorHAnsi"/>
          <w:b/>
          <w:sz w:val="24"/>
          <w:szCs w:val="24"/>
        </w:rPr>
        <w:t xml:space="preserve"> Revizní technik  </w:t>
      </w:r>
      <w:r w:rsidRPr="00F42FA2">
        <w:rPr>
          <w:rFonts w:asciiTheme="minorHAnsi" w:hAnsiTheme="minorHAnsi"/>
          <w:sz w:val="24"/>
          <w:szCs w:val="24"/>
        </w:rPr>
        <w:t>IČ: 643 11 244    ČKAIT  :  1003368</w:t>
      </w:r>
    </w:p>
    <w:p w:rsidR="00F42FA2" w:rsidRPr="00F42FA2" w:rsidRDefault="00F42FA2" w:rsidP="00F42FA2">
      <w:pPr>
        <w:jc w:val="both"/>
        <w:rPr>
          <w:rFonts w:asciiTheme="minorHAnsi" w:hAnsiTheme="minorHAnsi"/>
          <w:snapToGrid w:val="0"/>
          <w:lang w:eastAsia="cs-CZ"/>
        </w:rPr>
      </w:pPr>
    </w:p>
    <w:p w:rsidR="00C60C26" w:rsidRPr="00F42FA2" w:rsidRDefault="00C60C26" w:rsidP="00F42FA2">
      <w:pPr>
        <w:spacing w:after="0"/>
        <w:jc w:val="both"/>
        <w:rPr>
          <w:rFonts w:asciiTheme="minorHAnsi" w:hAnsiTheme="minorHAnsi"/>
        </w:rPr>
      </w:pPr>
      <w:r w:rsidRPr="00F42FA2">
        <w:rPr>
          <w:rFonts w:asciiTheme="minorHAnsi" w:hAnsiTheme="minorHAnsi"/>
          <w:snapToGrid w:val="0"/>
          <w:sz w:val="24"/>
          <w:szCs w:val="24"/>
          <w:lang w:eastAsia="cs-CZ"/>
        </w:rPr>
        <w:t xml:space="preserve">                                                   </w:t>
      </w:r>
      <w:r w:rsidRPr="00F42FA2">
        <w:rPr>
          <w:rFonts w:asciiTheme="minorHAnsi" w:hAnsiTheme="minorHAnsi"/>
        </w:rPr>
        <w:t xml:space="preserve">       </w:t>
      </w:r>
    </w:p>
    <w:sectPr w:rsidR="00C60C26" w:rsidRPr="00F42FA2" w:rsidSect="00B4459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709" w:left="1417" w:header="680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D7" w:rsidRDefault="002A51D7" w:rsidP="006436B5">
      <w:pPr>
        <w:spacing w:after="0" w:line="240" w:lineRule="auto"/>
      </w:pPr>
      <w:r>
        <w:separator/>
      </w:r>
    </w:p>
  </w:endnote>
  <w:endnote w:type="continuationSeparator" w:id="0">
    <w:p w:rsidR="002A51D7" w:rsidRDefault="002A51D7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D7" w:rsidRPr="00F03EA0" w:rsidRDefault="002A51D7" w:rsidP="000514FD">
    <w:pPr>
      <w:spacing w:after="0" w:line="240" w:lineRule="auto"/>
      <w:ind w:right="261"/>
      <w:rPr>
        <w:color w:val="0F243E"/>
        <w:sz w:val="10"/>
        <w:szCs w:val="10"/>
      </w:rPr>
    </w:pPr>
  </w:p>
  <w:p w:rsidR="002A51D7" w:rsidRPr="00F03EA0" w:rsidRDefault="002A51D7" w:rsidP="000514FD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0933"/>
    </w:tblGrid>
    <w:tr w:rsidR="002A51D7" w:rsidTr="00BF00A0">
      <w:tc>
        <w:tcPr>
          <w:tcW w:w="10933" w:type="dxa"/>
        </w:tcPr>
        <w:p w:rsidR="002A51D7" w:rsidRPr="00B70BAC" w:rsidRDefault="002A51D7" w:rsidP="00BF00A0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2A51D7" w:rsidRDefault="002A51D7" w:rsidP="000514FD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 w:line="276" w:lineRule="auto"/>
      <w:ind w:left="-567"/>
    </w:pPr>
    <w:r>
      <w:rPr>
        <w:noProof/>
        <w:lang w:eastAsia="cs-CZ"/>
      </w:rPr>
      <w:drawing>
        <wp:inline distT="0" distB="0" distL="0" distR="0" wp14:anchorId="7E8DD094" wp14:editId="2187A8B1">
          <wp:extent cx="2743200" cy="453762"/>
          <wp:effectExtent l="0" t="0" r="0" b="381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03354.tm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93" t="40294" r="14049" b="40281"/>
                  <a:stretch/>
                </pic:blipFill>
                <pic:spPr bwMode="auto">
                  <a:xfrm>
                    <a:off x="0" y="0"/>
                    <a:ext cx="2757161" cy="45607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55504">
      <w:tab/>
      <w:t xml:space="preserve">Stránka </w:t>
    </w:r>
    <w:r w:rsidRPr="00855504">
      <w:rPr>
        <w:sz w:val="24"/>
        <w:szCs w:val="24"/>
      </w:rPr>
      <w:fldChar w:fldCharType="begin"/>
    </w:r>
    <w:r w:rsidRPr="00855504">
      <w:instrText>PAGE</w:instrText>
    </w:r>
    <w:r w:rsidRPr="00855504">
      <w:rPr>
        <w:sz w:val="24"/>
        <w:szCs w:val="24"/>
      </w:rPr>
      <w:fldChar w:fldCharType="separate"/>
    </w:r>
    <w:r w:rsidR="005268F2">
      <w:rPr>
        <w:noProof/>
      </w:rPr>
      <w:t>8</w:t>
    </w:r>
    <w:r w:rsidRPr="00855504">
      <w:rPr>
        <w:sz w:val="24"/>
        <w:szCs w:val="24"/>
      </w:rPr>
      <w:fldChar w:fldCharType="end"/>
    </w:r>
    <w:r w:rsidRPr="00855504">
      <w:t xml:space="preserve"> z </w:t>
    </w:r>
    <w:r w:rsidRPr="00855504">
      <w:rPr>
        <w:sz w:val="24"/>
        <w:szCs w:val="24"/>
      </w:rPr>
      <w:fldChar w:fldCharType="begin"/>
    </w:r>
    <w:r w:rsidRPr="00855504">
      <w:instrText>NUMPAGES</w:instrText>
    </w:r>
    <w:r w:rsidRPr="00855504">
      <w:rPr>
        <w:sz w:val="24"/>
        <w:szCs w:val="24"/>
      </w:rPr>
      <w:fldChar w:fldCharType="separate"/>
    </w:r>
    <w:r w:rsidR="005268F2">
      <w:rPr>
        <w:noProof/>
      </w:rPr>
      <w:t>8</w:t>
    </w:r>
    <w:r w:rsidRPr="00855504">
      <w:rPr>
        <w:sz w:val="24"/>
        <w:szCs w:val="24"/>
      </w:rPr>
      <w:fldChar w:fldCharType="end"/>
    </w:r>
    <w:r w:rsidRPr="00855504">
      <w:rPr>
        <w:sz w:val="24"/>
        <w:szCs w:val="24"/>
      </w:rPr>
      <w:tab/>
      <w:t>www.teplarny.cz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D7" w:rsidRPr="00855504" w:rsidRDefault="002A51D7" w:rsidP="004305FF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>
      <w:rPr>
        <w:noProof/>
        <w:lang w:eastAsia="cs-CZ"/>
      </w:rPr>
      <w:drawing>
        <wp:inline distT="0" distB="0" distL="0" distR="0">
          <wp:extent cx="2806996" cy="46431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03354.tm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93" t="40294" r="14049" b="40281"/>
                  <a:stretch/>
                </pic:blipFill>
                <pic:spPr bwMode="auto">
                  <a:xfrm>
                    <a:off x="0" y="0"/>
                    <a:ext cx="2821282" cy="4666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55504">
      <w:tab/>
    </w:r>
    <w:r>
      <w:t xml:space="preserve"> </w:t>
    </w:r>
    <w:r w:rsidRPr="00855504">
      <w:rPr>
        <w:sz w:val="24"/>
        <w:szCs w:val="24"/>
      </w:rPr>
      <w:tab/>
      <w:t>www.teplarny.cz</w:t>
    </w:r>
  </w:p>
  <w:p w:rsidR="002A51D7" w:rsidRDefault="002A51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D7" w:rsidRDefault="002A51D7" w:rsidP="006436B5">
      <w:pPr>
        <w:spacing w:after="0" w:line="240" w:lineRule="auto"/>
      </w:pPr>
      <w:r>
        <w:separator/>
      </w:r>
    </w:p>
  </w:footnote>
  <w:footnote w:type="continuationSeparator" w:id="0">
    <w:p w:rsidR="002A51D7" w:rsidRDefault="002A51D7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D7" w:rsidRDefault="002A51D7" w:rsidP="002F60A6">
    <w:pPr>
      <w:pStyle w:val="Zhlav"/>
      <w:tabs>
        <w:tab w:val="clear" w:pos="4536"/>
        <w:tab w:val="clear" w:pos="9072"/>
      </w:tabs>
      <w:jc w:val="right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4F222914" wp14:editId="6C8ED1BC">
          <wp:simplePos x="0" y="0"/>
          <wp:positionH relativeFrom="column">
            <wp:posOffset>-354330</wp:posOffset>
          </wp:positionH>
          <wp:positionV relativeFrom="paragraph">
            <wp:posOffset>16510</wp:posOffset>
          </wp:positionV>
          <wp:extent cx="2484120" cy="435610"/>
          <wp:effectExtent l="0" t="0" r="0" b="2540"/>
          <wp:wrapSquare wrapText="bothSides"/>
          <wp:docPr id="9" name="Obrázek 9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1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4"/>
      </w:rPr>
      <w:tab/>
    </w:r>
    <w:r>
      <w:rPr>
        <w:b/>
        <w:sz w:val="24"/>
      </w:rPr>
      <w:tab/>
    </w:r>
    <w:r w:rsidRPr="005A5A52">
      <w:rPr>
        <w:sz w:val="24"/>
      </w:rPr>
      <w:t>„</w:t>
    </w:r>
    <w:r>
      <w:t xml:space="preserve">PK Křenová 18, Brno“                         </w:t>
    </w:r>
  </w:p>
  <w:p w:rsidR="002A51D7" w:rsidRDefault="002A51D7" w:rsidP="0016502D">
    <w:pPr>
      <w:pStyle w:val="Zhlav"/>
    </w:pPr>
  </w:p>
  <w:p w:rsidR="002A51D7" w:rsidRDefault="002A51D7" w:rsidP="0016502D">
    <w:pPr>
      <w:pStyle w:val="Zhlav"/>
    </w:pPr>
  </w:p>
  <w:tbl>
    <w:tblPr>
      <w:tblW w:w="10933" w:type="dxa"/>
      <w:tblInd w:w="-849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33"/>
    </w:tblGrid>
    <w:tr w:rsidR="002A51D7" w:rsidRPr="00DD7181" w:rsidTr="00BF00A0">
      <w:trPr>
        <w:trHeight w:val="100"/>
      </w:trPr>
      <w:tc>
        <w:tcPr>
          <w:tcW w:w="10933" w:type="dxa"/>
        </w:tcPr>
        <w:p w:rsidR="002A51D7" w:rsidRPr="00DD7181" w:rsidRDefault="002A51D7" w:rsidP="00BF00A0">
          <w:pPr>
            <w:pStyle w:val="Zhlav"/>
            <w:jc w:val="center"/>
          </w:pPr>
        </w:p>
      </w:tc>
    </w:tr>
  </w:tbl>
  <w:p w:rsidR="002A51D7" w:rsidRDefault="002A51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D7" w:rsidRPr="00E70D33" w:rsidRDefault="002A51D7" w:rsidP="00B019DC">
    <w:pPr>
      <w:pStyle w:val="Zhlav"/>
      <w:ind w:left="2544" w:firstLine="3828"/>
      <w:rPr>
        <w:b/>
      </w:rPr>
    </w:pPr>
    <w:r>
      <w:rPr>
        <w:b/>
        <w:sz w:val="24"/>
      </w:rPr>
      <w:t xml:space="preserve">              </w:t>
    </w:r>
    <w:r>
      <w:rPr>
        <w:b/>
        <w:sz w:val="24"/>
      </w:rPr>
      <w:tab/>
    </w:r>
  </w:p>
  <w:p w:rsidR="002A51D7" w:rsidRDefault="002A51D7" w:rsidP="00B019D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208C64E0" wp14:editId="4506AC2F">
          <wp:simplePos x="0" y="0"/>
          <wp:positionH relativeFrom="column">
            <wp:posOffset>-224790</wp:posOffset>
          </wp:positionH>
          <wp:positionV relativeFrom="paragraph">
            <wp:posOffset>9525</wp:posOffset>
          </wp:positionV>
          <wp:extent cx="3099435" cy="543560"/>
          <wp:effectExtent l="0" t="0" r="5715" b="8890"/>
          <wp:wrapSquare wrapText="bothSides"/>
          <wp:docPr id="17" name="Obrázek 17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943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51D7" w:rsidRDefault="002A51D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 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%1.%2.%3.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492678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">
    <w:nsid w:val="0E51606B"/>
    <w:multiLevelType w:val="hybridMultilevel"/>
    <w:tmpl w:val="53AAF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57BE7"/>
    <w:multiLevelType w:val="hybridMultilevel"/>
    <w:tmpl w:val="5B6CB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B6D7F"/>
    <w:multiLevelType w:val="multilevel"/>
    <w:tmpl w:val="E918CF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5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53887"/>
    <w:multiLevelType w:val="hybridMultilevel"/>
    <w:tmpl w:val="8B3865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3021CB"/>
    <w:multiLevelType w:val="hybridMultilevel"/>
    <w:tmpl w:val="22E06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A2FFA"/>
    <w:multiLevelType w:val="hybridMultilevel"/>
    <w:tmpl w:val="85907B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8D7A7E"/>
    <w:multiLevelType w:val="hybridMultilevel"/>
    <w:tmpl w:val="12129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60E89"/>
    <w:multiLevelType w:val="hybridMultilevel"/>
    <w:tmpl w:val="028E61BC"/>
    <w:lvl w:ilvl="0" w:tplc="61D4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pStyle w:val="Nadpis10"/>
      <w:lvlText w:val="%9."/>
      <w:lvlJc w:val="right"/>
      <w:pPr>
        <w:ind w:left="6480" w:hanging="180"/>
      </w:pPr>
    </w:lvl>
  </w:abstractNum>
  <w:abstractNum w:abstractNumId="11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4E612F6B"/>
    <w:multiLevelType w:val="multilevel"/>
    <w:tmpl w:val="CF70A7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BDB2D72"/>
    <w:multiLevelType w:val="multilevel"/>
    <w:tmpl w:val="4678FC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6">
    <w:nsid w:val="5E0400DD"/>
    <w:multiLevelType w:val="hybridMultilevel"/>
    <w:tmpl w:val="518AA23A"/>
    <w:lvl w:ilvl="0" w:tplc="77940D2C">
      <w:start w:val="2"/>
      <w:numFmt w:val="upperLetter"/>
      <w:lvlText w:val="%1.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37D73BD"/>
    <w:multiLevelType w:val="hybridMultilevel"/>
    <w:tmpl w:val="B81E0E9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41B33DA"/>
    <w:multiLevelType w:val="hybridMultilevel"/>
    <w:tmpl w:val="E4B20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91E98"/>
    <w:multiLevelType w:val="hybridMultilevel"/>
    <w:tmpl w:val="04429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1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68B77D83"/>
    <w:multiLevelType w:val="hybridMultilevel"/>
    <w:tmpl w:val="D5722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6634AB"/>
    <w:multiLevelType w:val="multilevel"/>
    <w:tmpl w:val="8AEAC5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5">
    <w:nsid w:val="71D42840"/>
    <w:multiLevelType w:val="multilevel"/>
    <w:tmpl w:val="90A44D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3401D54"/>
    <w:multiLevelType w:val="hybridMultilevel"/>
    <w:tmpl w:val="A4640560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75E058E9"/>
    <w:multiLevelType w:val="hybridMultilevel"/>
    <w:tmpl w:val="3620C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763F24"/>
    <w:multiLevelType w:val="hybridMultilevel"/>
    <w:tmpl w:val="9ABED0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DD1D35"/>
    <w:multiLevelType w:val="hybridMultilevel"/>
    <w:tmpl w:val="5E184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4"/>
  </w:num>
  <w:num w:numId="5">
    <w:abstractNumId w:val="20"/>
  </w:num>
  <w:num w:numId="6">
    <w:abstractNumId w:val="21"/>
  </w:num>
  <w:num w:numId="7">
    <w:abstractNumId w:val="16"/>
  </w:num>
  <w:num w:numId="8">
    <w:abstractNumId w:val="22"/>
  </w:num>
  <w:num w:numId="9">
    <w:abstractNumId w:val="8"/>
  </w:num>
  <w:num w:numId="10">
    <w:abstractNumId w:val="7"/>
  </w:num>
  <w:num w:numId="11">
    <w:abstractNumId w:val="23"/>
  </w:num>
  <w:num w:numId="12">
    <w:abstractNumId w:val="17"/>
  </w:num>
  <w:num w:numId="13">
    <w:abstractNumId w:val="6"/>
  </w:num>
  <w:num w:numId="14">
    <w:abstractNumId w:val="26"/>
  </w:num>
  <w:num w:numId="15">
    <w:abstractNumId w:val="19"/>
  </w:num>
  <w:num w:numId="16">
    <w:abstractNumId w:val="27"/>
  </w:num>
  <w:num w:numId="17">
    <w:abstractNumId w:val="5"/>
  </w:num>
  <w:num w:numId="18">
    <w:abstractNumId w:val="3"/>
  </w:num>
  <w:num w:numId="19">
    <w:abstractNumId w:val="4"/>
  </w:num>
  <w:num w:numId="20">
    <w:abstractNumId w:val="18"/>
  </w:num>
  <w:num w:numId="21">
    <w:abstractNumId w:val="28"/>
  </w:num>
  <w:num w:numId="22">
    <w:abstractNumId w:val="29"/>
  </w:num>
  <w:num w:numId="23">
    <w:abstractNumId w:val="9"/>
  </w:num>
  <w:num w:numId="24">
    <w:abstractNumId w:val="30"/>
  </w:num>
  <w:num w:numId="25">
    <w:abstractNumId w:val="24"/>
  </w:num>
  <w:num w:numId="26">
    <w:abstractNumId w:val="1"/>
  </w:num>
  <w:num w:numId="27">
    <w:abstractNumId w:val="2"/>
  </w:num>
  <w:num w:numId="28">
    <w:abstractNumId w:val="15"/>
  </w:num>
  <w:num w:numId="29">
    <w:abstractNumId w:val="0"/>
  </w:num>
  <w:num w:numId="30">
    <w:abstractNumId w:val="25"/>
  </w:num>
  <w:num w:numId="31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D95"/>
    <w:rsid w:val="00003943"/>
    <w:rsid w:val="00004111"/>
    <w:rsid w:val="00004381"/>
    <w:rsid w:val="00004BC5"/>
    <w:rsid w:val="000061B2"/>
    <w:rsid w:val="00010233"/>
    <w:rsid w:val="000106C1"/>
    <w:rsid w:val="00011D69"/>
    <w:rsid w:val="00012CE6"/>
    <w:rsid w:val="0001465F"/>
    <w:rsid w:val="000156BD"/>
    <w:rsid w:val="00015CF8"/>
    <w:rsid w:val="00016B98"/>
    <w:rsid w:val="0001735D"/>
    <w:rsid w:val="000175D8"/>
    <w:rsid w:val="00017872"/>
    <w:rsid w:val="000205E3"/>
    <w:rsid w:val="0002108E"/>
    <w:rsid w:val="00021811"/>
    <w:rsid w:val="00021989"/>
    <w:rsid w:val="00022092"/>
    <w:rsid w:val="00023D3D"/>
    <w:rsid w:val="000245A3"/>
    <w:rsid w:val="000253A9"/>
    <w:rsid w:val="0002676E"/>
    <w:rsid w:val="00030278"/>
    <w:rsid w:val="00030B91"/>
    <w:rsid w:val="00031447"/>
    <w:rsid w:val="00034AAC"/>
    <w:rsid w:val="00034D81"/>
    <w:rsid w:val="00036634"/>
    <w:rsid w:val="0003672A"/>
    <w:rsid w:val="000368E7"/>
    <w:rsid w:val="00037E40"/>
    <w:rsid w:val="00040020"/>
    <w:rsid w:val="0004168C"/>
    <w:rsid w:val="000416AC"/>
    <w:rsid w:val="0004233C"/>
    <w:rsid w:val="000428D5"/>
    <w:rsid w:val="00044290"/>
    <w:rsid w:val="00045CB4"/>
    <w:rsid w:val="000460AB"/>
    <w:rsid w:val="000461FE"/>
    <w:rsid w:val="0005119E"/>
    <w:rsid w:val="000512C2"/>
    <w:rsid w:val="000514FD"/>
    <w:rsid w:val="00051A5E"/>
    <w:rsid w:val="00052CC3"/>
    <w:rsid w:val="00053009"/>
    <w:rsid w:val="0005493B"/>
    <w:rsid w:val="0005498F"/>
    <w:rsid w:val="0005744A"/>
    <w:rsid w:val="00060A58"/>
    <w:rsid w:val="00061E31"/>
    <w:rsid w:val="000644FE"/>
    <w:rsid w:val="00065DF4"/>
    <w:rsid w:val="000660DF"/>
    <w:rsid w:val="000743AB"/>
    <w:rsid w:val="00074B27"/>
    <w:rsid w:val="00077392"/>
    <w:rsid w:val="00077886"/>
    <w:rsid w:val="000819B2"/>
    <w:rsid w:val="00081C16"/>
    <w:rsid w:val="00086E25"/>
    <w:rsid w:val="00087EFA"/>
    <w:rsid w:val="000926BE"/>
    <w:rsid w:val="000930CC"/>
    <w:rsid w:val="0009348C"/>
    <w:rsid w:val="0009558B"/>
    <w:rsid w:val="000960B2"/>
    <w:rsid w:val="00096ED5"/>
    <w:rsid w:val="00097096"/>
    <w:rsid w:val="0009789C"/>
    <w:rsid w:val="000A0840"/>
    <w:rsid w:val="000A3943"/>
    <w:rsid w:val="000A4B3B"/>
    <w:rsid w:val="000A4B4A"/>
    <w:rsid w:val="000A5DE2"/>
    <w:rsid w:val="000A66BB"/>
    <w:rsid w:val="000B1BFE"/>
    <w:rsid w:val="000B3664"/>
    <w:rsid w:val="000B3B61"/>
    <w:rsid w:val="000B5D17"/>
    <w:rsid w:val="000B6589"/>
    <w:rsid w:val="000B6884"/>
    <w:rsid w:val="000B6BE4"/>
    <w:rsid w:val="000B6ED7"/>
    <w:rsid w:val="000B77AF"/>
    <w:rsid w:val="000C01DF"/>
    <w:rsid w:val="000C4C9C"/>
    <w:rsid w:val="000C4DFC"/>
    <w:rsid w:val="000C59B1"/>
    <w:rsid w:val="000C79E3"/>
    <w:rsid w:val="000C7FA7"/>
    <w:rsid w:val="000D0146"/>
    <w:rsid w:val="000D3744"/>
    <w:rsid w:val="000D5BF5"/>
    <w:rsid w:val="000D6493"/>
    <w:rsid w:val="000D7CB2"/>
    <w:rsid w:val="000E0F91"/>
    <w:rsid w:val="000E2515"/>
    <w:rsid w:val="000E3D55"/>
    <w:rsid w:val="000E4881"/>
    <w:rsid w:val="000F0525"/>
    <w:rsid w:val="000F0C94"/>
    <w:rsid w:val="000F1822"/>
    <w:rsid w:val="000F1C8D"/>
    <w:rsid w:val="000F31A6"/>
    <w:rsid w:val="000F5F7E"/>
    <w:rsid w:val="000F6124"/>
    <w:rsid w:val="000F719E"/>
    <w:rsid w:val="000F7CF8"/>
    <w:rsid w:val="001027B6"/>
    <w:rsid w:val="00102EF0"/>
    <w:rsid w:val="00104295"/>
    <w:rsid w:val="00104726"/>
    <w:rsid w:val="00105399"/>
    <w:rsid w:val="00106AD6"/>
    <w:rsid w:val="00107379"/>
    <w:rsid w:val="00107B9F"/>
    <w:rsid w:val="0011006C"/>
    <w:rsid w:val="001115E6"/>
    <w:rsid w:val="00112809"/>
    <w:rsid w:val="00115434"/>
    <w:rsid w:val="00115FF9"/>
    <w:rsid w:val="00121DCD"/>
    <w:rsid w:val="00122496"/>
    <w:rsid w:val="0012742C"/>
    <w:rsid w:val="00127C21"/>
    <w:rsid w:val="00130099"/>
    <w:rsid w:val="00134E37"/>
    <w:rsid w:val="001373BB"/>
    <w:rsid w:val="0014027A"/>
    <w:rsid w:val="00140E85"/>
    <w:rsid w:val="00142440"/>
    <w:rsid w:val="00143433"/>
    <w:rsid w:val="00144597"/>
    <w:rsid w:val="00144F27"/>
    <w:rsid w:val="001465E8"/>
    <w:rsid w:val="00147C18"/>
    <w:rsid w:val="001524AD"/>
    <w:rsid w:val="001524F7"/>
    <w:rsid w:val="00152620"/>
    <w:rsid w:val="0015431F"/>
    <w:rsid w:val="00154B27"/>
    <w:rsid w:val="00155282"/>
    <w:rsid w:val="0015682D"/>
    <w:rsid w:val="00157B5E"/>
    <w:rsid w:val="00160DB1"/>
    <w:rsid w:val="00160F8D"/>
    <w:rsid w:val="001624DD"/>
    <w:rsid w:val="001628D2"/>
    <w:rsid w:val="00162A9E"/>
    <w:rsid w:val="00163607"/>
    <w:rsid w:val="00163D72"/>
    <w:rsid w:val="0016502D"/>
    <w:rsid w:val="00170861"/>
    <w:rsid w:val="001715E4"/>
    <w:rsid w:val="001728BE"/>
    <w:rsid w:val="00173175"/>
    <w:rsid w:val="001736BB"/>
    <w:rsid w:val="00174E99"/>
    <w:rsid w:val="00175BB8"/>
    <w:rsid w:val="0017719E"/>
    <w:rsid w:val="00177865"/>
    <w:rsid w:val="00181656"/>
    <w:rsid w:val="00181A4A"/>
    <w:rsid w:val="00181B85"/>
    <w:rsid w:val="001824C2"/>
    <w:rsid w:val="0018410F"/>
    <w:rsid w:val="0018475B"/>
    <w:rsid w:val="00185F69"/>
    <w:rsid w:val="00187894"/>
    <w:rsid w:val="00190080"/>
    <w:rsid w:val="00191954"/>
    <w:rsid w:val="0019218B"/>
    <w:rsid w:val="00192ED5"/>
    <w:rsid w:val="00194387"/>
    <w:rsid w:val="00196CF7"/>
    <w:rsid w:val="00196EFA"/>
    <w:rsid w:val="001A0A7D"/>
    <w:rsid w:val="001A1428"/>
    <w:rsid w:val="001A156C"/>
    <w:rsid w:val="001A4A5B"/>
    <w:rsid w:val="001A7D66"/>
    <w:rsid w:val="001B020B"/>
    <w:rsid w:val="001B3289"/>
    <w:rsid w:val="001B3D22"/>
    <w:rsid w:val="001B45E0"/>
    <w:rsid w:val="001B59E1"/>
    <w:rsid w:val="001B691D"/>
    <w:rsid w:val="001B70A6"/>
    <w:rsid w:val="001B7330"/>
    <w:rsid w:val="001C0AED"/>
    <w:rsid w:val="001C1799"/>
    <w:rsid w:val="001C3304"/>
    <w:rsid w:val="001C3A8D"/>
    <w:rsid w:val="001C4357"/>
    <w:rsid w:val="001C514A"/>
    <w:rsid w:val="001C5C1C"/>
    <w:rsid w:val="001C721C"/>
    <w:rsid w:val="001C77C6"/>
    <w:rsid w:val="001D0987"/>
    <w:rsid w:val="001D0C8A"/>
    <w:rsid w:val="001D0DC0"/>
    <w:rsid w:val="001D1A2A"/>
    <w:rsid w:val="001D2706"/>
    <w:rsid w:val="001D3547"/>
    <w:rsid w:val="001D6EF3"/>
    <w:rsid w:val="001D701A"/>
    <w:rsid w:val="001D7332"/>
    <w:rsid w:val="001E0DEA"/>
    <w:rsid w:val="001E1E51"/>
    <w:rsid w:val="001E3C0D"/>
    <w:rsid w:val="001E43D2"/>
    <w:rsid w:val="001E59FF"/>
    <w:rsid w:val="001F037E"/>
    <w:rsid w:val="001F0FB4"/>
    <w:rsid w:val="001F1448"/>
    <w:rsid w:val="001F384C"/>
    <w:rsid w:val="001F3D08"/>
    <w:rsid w:val="001F487C"/>
    <w:rsid w:val="001F5397"/>
    <w:rsid w:val="001F66D2"/>
    <w:rsid w:val="001F6F58"/>
    <w:rsid w:val="001F7172"/>
    <w:rsid w:val="00200F6C"/>
    <w:rsid w:val="00202059"/>
    <w:rsid w:val="00202914"/>
    <w:rsid w:val="002030DA"/>
    <w:rsid w:val="002069F5"/>
    <w:rsid w:val="00210DE9"/>
    <w:rsid w:val="00210F27"/>
    <w:rsid w:val="00214BB8"/>
    <w:rsid w:val="002157F7"/>
    <w:rsid w:val="0021582E"/>
    <w:rsid w:val="00215BEC"/>
    <w:rsid w:val="00217CC0"/>
    <w:rsid w:val="00220E24"/>
    <w:rsid w:val="002232EA"/>
    <w:rsid w:val="002251CB"/>
    <w:rsid w:val="00231BD5"/>
    <w:rsid w:val="00232063"/>
    <w:rsid w:val="00233FA4"/>
    <w:rsid w:val="002348D2"/>
    <w:rsid w:val="00237F79"/>
    <w:rsid w:val="00242048"/>
    <w:rsid w:val="00242B9C"/>
    <w:rsid w:val="0024319D"/>
    <w:rsid w:val="0024652A"/>
    <w:rsid w:val="00247789"/>
    <w:rsid w:val="00247D28"/>
    <w:rsid w:val="002509D5"/>
    <w:rsid w:val="00250EF7"/>
    <w:rsid w:val="002518DC"/>
    <w:rsid w:val="00253051"/>
    <w:rsid w:val="00254935"/>
    <w:rsid w:val="00254BC4"/>
    <w:rsid w:val="00254F8A"/>
    <w:rsid w:val="0025519D"/>
    <w:rsid w:val="00255FA9"/>
    <w:rsid w:val="00260555"/>
    <w:rsid w:val="00261A9E"/>
    <w:rsid w:val="00262AE4"/>
    <w:rsid w:val="00264B75"/>
    <w:rsid w:val="00264D85"/>
    <w:rsid w:val="00265355"/>
    <w:rsid w:val="00265A00"/>
    <w:rsid w:val="00266F60"/>
    <w:rsid w:val="0027251E"/>
    <w:rsid w:val="002733BD"/>
    <w:rsid w:val="002742E9"/>
    <w:rsid w:val="00274B7F"/>
    <w:rsid w:val="00275413"/>
    <w:rsid w:val="00275FC2"/>
    <w:rsid w:val="00276260"/>
    <w:rsid w:val="0027682F"/>
    <w:rsid w:val="002802C9"/>
    <w:rsid w:val="00280960"/>
    <w:rsid w:val="0028119C"/>
    <w:rsid w:val="002819B0"/>
    <w:rsid w:val="00281D71"/>
    <w:rsid w:val="0028399F"/>
    <w:rsid w:val="00283E07"/>
    <w:rsid w:val="00284207"/>
    <w:rsid w:val="00284C86"/>
    <w:rsid w:val="002867DE"/>
    <w:rsid w:val="00286D3B"/>
    <w:rsid w:val="00291125"/>
    <w:rsid w:val="002912A6"/>
    <w:rsid w:val="00291BDC"/>
    <w:rsid w:val="00294B70"/>
    <w:rsid w:val="002961A3"/>
    <w:rsid w:val="00297549"/>
    <w:rsid w:val="002A0209"/>
    <w:rsid w:val="002A0B4F"/>
    <w:rsid w:val="002A0C3E"/>
    <w:rsid w:val="002A170D"/>
    <w:rsid w:val="002A3C9A"/>
    <w:rsid w:val="002A43F2"/>
    <w:rsid w:val="002A51D7"/>
    <w:rsid w:val="002A607C"/>
    <w:rsid w:val="002A60B0"/>
    <w:rsid w:val="002A7658"/>
    <w:rsid w:val="002A77D1"/>
    <w:rsid w:val="002B0423"/>
    <w:rsid w:val="002B3D85"/>
    <w:rsid w:val="002B4641"/>
    <w:rsid w:val="002B5421"/>
    <w:rsid w:val="002B5C5C"/>
    <w:rsid w:val="002C0105"/>
    <w:rsid w:val="002C0306"/>
    <w:rsid w:val="002C2BAA"/>
    <w:rsid w:val="002C3F58"/>
    <w:rsid w:val="002C41E2"/>
    <w:rsid w:val="002C5557"/>
    <w:rsid w:val="002C5A42"/>
    <w:rsid w:val="002C686F"/>
    <w:rsid w:val="002D3A15"/>
    <w:rsid w:val="002D3AA6"/>
    <w:rsid w:val="002D521A"/>
    <w:rsid w:val="002D64D0"/>
    <w:rsid w:val="002D6991"/>
    <w:rsid w:val="002E0C3F"/>
    <w:rsid w:val="002E2777"/>
    <w:rsid w:val="002E4B12"/>
    <w:rsid w:val="002E5F83"/>
    <w:rsid w:val="002E6137"/>
    <w:rsid w:val="002E7E43"/>
    <w:rsid w:val="002F14B4"/>
    <w:rsid w:val="002F2C1B"/>
    <w:rsid w:val="002F3F17"/>
    <w:rsid w:val="002F60A6"/>
    <w:rsid w:val="003022B7"/>
    <w:rsid w:val="0030336F"/>
    <w:rsid w:val="00303B1D"/>
    <w:rsid w:val="0030472F"/>
    <w:rsid w:val="00305DB3"/>
    <w:rsid w:val="00307A4D"/>
    <w:rsid w:val="00307F3C"/>
    <w:rsid w:val="00311EE5"/>
    <w:rsid w:val="0031663E"/>
    <w:rsid w:val="00316D5B"/>
    <w:rsid w:val="003226D3"/>
    <w:rsid w:val="00327955"/>
    <w:rsid w:val="00327C07"/>
    <w:rsid w:val="003306E8"/>
    <w:rsid w:val="00330D68"/>
    <w:rsid w:val="00331512"/>
    <w:rsid w:val="00333E4C"/>
    <w:rsid w:val="003344F5"/>
    <w:rsid w:val="00334D08"/>
    <w:rsid w:val="0033554A"/>
    <w:rsid w:val="00337111"/>
    <w:rsid w:val="0033785F"/>
    <w:rsid w:val="00337B63"/>
    <w:rsid w:val="00337C10"/>
    <w:rsid w:val="0034115C"/>
    <w:rsid w:val="003419A3"/>
    <w:rsid w:val="00342CE0"/>
    <w:rsid w:val="00346287"/>
    <w:rsid w:val="00347386"/>
    <w:rsid w:val="00347F89"/>
    <w:rsid w:val="003533B1"/>
    <w:rsid w:val="0035341A"/>
    <w:rsid w:val="00354BE6"/>
    <w:rsid w:val="0035633F"/>
    <w:rsid w:val="00360A6E"/>
    <w:rsid w:val="0036155C"/>
    <w:rsid w:val="00363731"/>
    <w:rsid w:val="00366341"/>
    <w:rsid w:val="00366918"/>
    <w:rsid w:val="00367241"/>
    <w:rsid w:val="00367618"/>
    <w:rsid w:val="00371475"/>
    <w:rsid w:val="00373E57"/>
    <w:rsid w:val="003778C8"/>
    <w:rsid w:val="003778FD"/>
    <w:rsid w:val="00381075"/>
    <w:rsid w:val="00384919"/>
    <w:rsid w:val="003856A3"/>
    <w:rsid w:val="003864D4"/>
    <w:rsid w:val="00387080"/>
    <w:rsid w:val="00387478"/>
    <w:rsid w:val="00390ECD"/>
    <w:rsid w:val="00391068"/>
    <w:rsid w:val="0039275B"/>
    <w:rsid w:val="003951B8"/>
    <w:rsid w:val="00395F22"/>
    <w:rsid w:val="003A0723"/>
    <w:rsid w:val="003A1007"/>
    <w:rsid w:val="003A65EB"/>
    <w:rsid w:val="003A70A4"/>
    <w:rsid w:val="003A7D5D"/>
    <w:rsid w:val="003B41BA"/>
    <w:rsid w:val="003B6C3E"/>
    <w:rsid w:val="003C0023"/>
    <w:rsid w:val="003C3976"/>
    <w:rsid w:val="003C3F77"/>
    <w:rsid w:val="003C70A3"/>
    <w:rsid w:val="003C77C7"/>
    <w:rsid w:val="003D10BE"/>
    <w:rsid w:val="003D1892"/>
    <w:rsid w:val="003D2F31"/>
    <w:rsid w:val="003D5221"/>
    <w:rsid w:val="003D54FB"/>
    <w:rsid w:val="003D6119"/>
    <w:rsid w:val="003E1C21"/>
    <w:rsid w:val="003E3607"/>
    <w:rsid w:val="003E7E06"/>
    <w:rsid w:val="003F001F"/>
    <w:rsid w:val="003F08ED"/>
    <w:rsid w:val="003F11A5"/>
    <w:rsid w:val="003F4557"/>
    <w:rsid w:val="003F5061"/>
    <w:rsid w:val="003F5ADC"/>
    <w:rsid w:val="003F5F62"/>
    <w:rsid w:val="003F6DF6"/>
    <w:rsid w:val="003F7434"/>
    <w:rsid w:val="003F754F"/>
    <w:rsid w:val="003F7CD3"/>
    <w:rsid w:val="003F7EE5"/>
    <w:rsid w:val="00401F51"/>
    <w:rsid w:val="00402CED"/>
    <w:rsid w:val="00403827"/>
    <w:rsid w:val="0040528E"/>
    <w:rsid w:val="0040529E"/>
    <w:rsid w:val="004063A5"/>
    <w:rsid w:val="00406ABC"/>
    <w:rsid w:val="0041143D"/>
    <w:rsid w:val="00411FBF"/>
    <w:rsid w:val="00412A03"/>
    <w:rsid w:val="00413337"/>
    <w:rsid w:val="00413342"/>
    <w:rsid w:val="0041651B"/>
    <w:rsid w:val="00417039"/>
    <w:rsid w:val="00420A55"/>
    <w:rsid w:val="00421446"/>
    <w:rsid w:val="004215C6"/>
    <w:rsid w:val="004246F3"/>
    <w:rsid w:val="00425E1A"/>
    <w:rsid w:val="00426A8D"/>
    <w:rsid w:val="00427AFC"/>
    <w:rsid w:val="004305FF"/>
    <w:rsid w:val="00430E0F"/>
    <w:rsid w:val="00430F3A"/>
    <w:rsid w:val="00433353"/>
    <w:rsid w:val="00434730"/>
    <w:rsid w:val="0043545C"/>
    <w:rsid w:val="004368EB"/>
    <w:rsid w:val="00437625"/>
    <w:rsid w:val="00437D6C"/>
    <w:rsid w:val="00440730"/>
    <w:rsid w:val="00442B7D"/>
    <w:rsid w:val="004444AF"/>
    <w:rsid w:val="0044469D"/>
    <w:rsid w:val="004457E5"/>
    <w:rsid w:val="00445C04"/>
    <w:rsid w:val="00445D5C"/>
    <w:rsid w:val="00445F3D"/>
    <w:rsid w:val="00446407"/>
    <w:rsid w:val="0044643F"/>
    <w:rsid w:val="00453805"/>
    <w:rsid w:val="004562CC"/>
    <w:rsid w:val="00457B94"/>
    <w:rsid w:val="00461A8B"/>
    <w:rsid w:val="004637CD"/>
    <w:rsid w:val="00463C91"/>
    <w:rsid w:val="00470A2F"/>
    <w:rsid w:val="00473EA4"/>
    <w:rsid w:val="004740FA"/>
    <w:rsid w:val="00476955"/>
    <w:rsid w:val="00476CC6"/>
    <w:rsid w:val="004836BE"/>
    <w:rsid w:val="004842C2"/>
    <w:rsid w:val="00484873"/>
    <w:rsid w:val="00484C9F"/>
    <w:rsid w:val="00485519"/>
    <w:rsid w:val="00485A82"/>
    <w:rsid w:val="004873B5"/>
    <w:rsid w:val="00491B60"/>
    <w:rsid w:val="00491B94"/>
    <w:rsid w:val="00491E58"/>
    <w:rsid w:val="004925D4"/>
    <w:rsid w:val="004941B7"/>
    <w:rsid w:val="00494863"/>
    <w:rsid w:val="00495A17"/>
    <w:rsid w:val="004A006F"/>
    <w:rsid w:val="004A27E8"/>
    <w:rsid w:val="004A4702"/>
    <w:rsid w:val="004A4923"/>
    <w:rsid w:val="004A4CB0"/>
    <w:rsid w:val="004A4CD9"/>
    <w:rsid w:val="004A6468"/>
    <w:rsid w:val="004A7EDA"/>
    <w:rsid w:val="004A7F00"/>
    <w:rsid w:val="004B46ED"/>
    <w:rsid w:val="004B487B"/>
    <w:rsid w:val="004B787D"/>
    <w:rsid w:val="004B7B85"/>
    <w:rsid w:val="004C1B4C"/>
    <w:rsid w:val="004C23B6"/>
    <w:rsid w:val="004C70E6"/>
    <w:rsid w:val="004D0DB6"/>
    <w:rsid w:val="004D131D"/>
    <w:rsid w:val="004D2F4E"/>
    <w:rsid w:val="004D34E0"/>
    <w:rsid w:val="004D3F3A"/>
    <w:rsid w:val="004D56F3"/>
    <w:rsid w:val="004D6975"/>
    <w:rsid w:val="004E0B7F"/>
    <w:rsid w:val="004E0F5C"/>
    <w:rsid w:val="004E1DE9"/>
    <w:rsid w:val="004E37B1"/>
    <w:rsid w:val="004E4AF5"/>
    <w:rsid w:val="004E4EE7"/>
    <w:rsid w:val="004E5DBB"/>
    <w:rsid w:val="004F1210"/>
    <w:rsid w:val="004F7317"/>
    <w:rsid w:val="0050010E"/>
    <w:rsid w:val="00500B3C"/>
    <w:rsid w:val="00501E76"/>
    <w:rsid w:val="005021BA"/>
    <w:rsid w:val="00502F89"/>
    <w:rsid w:val="00503C30"/>
    <w:rsid w:val="0050424E"/>
    <w:rsid w:val="0050583A"/>
    <w:rsid w:val="00506058"/>
    <w:rsid w:val="00506412"/>
    <w:rsid w:val="00510D95"/>
    <w:rsid w:val="00511379"/>
    <w:rsid w:val="00511944"/>
    <w:rsid w:val="005121B4"/>
    <w:rsid w:val="00513EE2"/>
    <w:rsid w:val="00516B4D"/>
    <w:rsid w:val="00517A53"/>
    <w:rsid w:val="0052015E"/>
    <w:rsid w:val="005268F2"/>
    <w:rsid w:val="005276D0"/>
    <w:rsid w:val="005278FC"/>
    <w:rsid w:val="005305C2"/>
    <w:rsid w:val="00530896"/>
    <w:rsid w:val="005316E5"/>
    <w:rsid w:val="00531D50"/>
    <w:rsid w:val="00532D59"/>
    <w:rsid w:val="00532D98"/>
    <w:rsid w:val="00534583"/>
    <w:rsid w:val="00534A47"/>
    <w:rsid w:val="00534D8D"/>
    <w:rsid w:val="005359D4"/>
    <w:rsid w:val="00535BB3"/>
    <w:rsid w:val="00535D23"/>
    <w:rsid w:val="00536E30"/>
    <w:rsid w:val="00536E7F"/>
    <w:rsid w:val="0053741D"/>
    <w:rsid w:val="00541A8E"/>
    <w:rsid w:val="00542AD9"/>
    <w:rsid w:val="00544ED3"/>
    <w:rsid w:val="00545947"/>
    <w:rsid w:val="00546167"/>
    <w:rsid w:val="0054619E"/>
    <w:rsid w:val="005470D4"/>
    <w:rsid w:val="00547A87"/>
    <w:rsid w:val="00547D97"/>
    <w:rsid w:val="0055078F"/>
    <w:rsid w:val="00552455"/>
    <w:rsid w:val="00552EC2"/>
    <w:rsid w:val="00554DA8"/>
    <w:rsid w:val="00555D47"/>
    <w:rsid w:val="00560F41"/>
    <w:rsid w:val="0056181D"/>
    <w:rsid w:val="005630A7"/>
    <w:rsid w:val="00563CC0"/>
    <w:rsid w:val="00564FCA"/>
    <w:rsid w:val="00565789"/>
    <w:rsid w:val="00565FC4"/>
    <w:rsid w:val="00570674"/>
    <w:rsid w:val="005711FC"/>
    <w:rsid w:val="00573AAD"/>
    <w:rsid w:val="00575221"/>
    <w:rsid w:val="005763CB"/>
    <w:rsid w:val="005777D6"/>
    <w:rsid w:val="005805F3"/>
    <w:rsid w:val="00580E4F"/>
    <w:rsid w:val="005814A7"/>
    <w:rsid w:val="00581B43"/>
    <w:rsid w:val="00581CBC"/>
    <w:rsid w:val="005826DC"/>
    <w:rsid w:val="00584F37"/>
    <w:rsid w:val="0058589F"/>
    <w:rsid w:val="00585919"/>
    <w:rsid w:val="00586DBC"/>
    <w:rsid w:val="00587FBE"/>
    <w:rsid w:val="005901AF"/>
    <w:rsid w:val="00591D48"/>
    <w:rsid w:val="005943A4"/>
    <w:rsid w:val="00594D2A"/>
    <w:rsid w:val="00594E79"/>
    <w:rsid w:val="0059730D"/>
    <w:rsid w:val="005A0A7A"/>
    <w:rsid w:val="005A23F8"/>
    <w:rsid w:val="005A334D"/>
    <w:rsid w:val="005A54F8"/>
    <w:rsid w:val="005A5A6D"/>
    <w:rsid w:val="005A6B30"/>
    <w:rsid w:val="005B05A9"/>
    <w:rsid w:val="005B2B51"/>
    <w:rsid w:val="005B3C32"/>
    <w:rsid w:val="005B46DB"/>
    <w:rsid w:val="005B6197"/>
    <w:rsid w:val="005B7142"/>
    <w:rsid w:val="005B799A"/>
    <w:rsid w:val="005C08BE"/>
    <w:rsid w:val="005C22E6"/>
    <w:rsid w:val="005C3002"/>
    <w:rsid w:val="005C39A1"/>
    <w:rsid w:val="005C3DDD"/>
    <w:rsid w:val="005C5EF2"/>
    <w:rsid w:val="005C6A76"/>
    <w:rsid w:val="005C6E57"/>
    <w:rsid w:val="005D0665"/>
    <w:rsid w:val="005D0B5A"/>
    <w:rsid w:val="005D0CDD"/>
    <w:rsid w:val="005D1446"/>
    <w:rsid w:val="005D1770"/>
    <w:rsid w:val="005D2636"/>
    <w:rsid w:val="005D2A44"/>
    <w:rsid w:val="005E39B7"/>
    <w:rsid w:val="005E4682"/>
    <w:rsid w:val="005E4707"/>
    <w:rsid w:val="005E5572"/>
    <w:rsid w:val="005E6D79"/>
    <w:rsid w:val="005E76D4"/>
    <w:rsid w:val="005F080A"/>
    <w:rsid w:val="005F0F48"/>
    <w:rsid w:val="005F3DCB"/>
    <w:rsid w:val="005F48C8"/>
    <w:rsid w:val="005F4BB0"/>
    <w:rsid w:val="005F6F19"/>
    <w:rsid w:val="00600679"/>
    <w:rsid w:val="00600A58"/>
    <w:rsid w:val="006025E2"/>
    <w:rsid w:val="00604E93"/>
    <w:rsid w:val="00605343"/>
    <w:rsid w:val="00605962"/>
    <w:rsid w:val="00606185"/>
    <w:rsid w:val="00611D6C"/>
    <w:rsid w:val="00613799"/>
    <w:rsid w:val="00617D23"/>
    <w:rsid w:val="00620859"/>
    <w:rsid w:val="00621C85"/>
    <w:rsid w:val="00621DD3"/>
    <w:rsid w:val="00624477"/>
    <w:rsid w:val="0062737A"/>
    <w:rsid w:val="006335EE"/>
    <w:rsid w:val="00633FEC"/>
    <w:rsid w:val="00635686"/>
    <w:rsid w:val="0063660D"/>
    <w:rsid w:val="00640C19"/>
    <w:rsid w:val="00641F42"/>
    <w:rsid w:val="006426E8"/>
    <w:rsid w:val="006436B5"/>
    <w:rsid w:val="0064483D"/>
    <w:rsid w:val="00646F60"/>
    <w:rsid w:val="00650121"/>
    <w:rsid w:val="0065400F"/>
    <w:rsid w:val="00654663"/>
    <w:rsid w:val="0065566D"/>
    <w:rsid w:val="0065699D"/>
    <w:rsid w:val="00657E26"/>
    <w:rsid w:val="006657DA"/>
    <w:rsid w:val="00670273"/>
    <w:rsid w:val="00671919"/>
    <w:rsid w:val="00671C4D"/>
    <w:rsid w:val="006729F2"/>
    <w:rsid w:val="0067321A"/>
    <w:rsid w:val="006812E1"/>
    <w:rsid w:val="00681CC7"/>
    <w:rsid w:val="006833A2"/>
    <w:rsid w:val="00684271"/>
    <w:rsid w:val="00685706"/>
    <w:rsid w:val="0068715A"/>
    <w:rsid w:val="00690EE0"/>
    <w:rsid w:val="0069180F"/>
    <w:rsid w:val="006920A7"/>
    <w:rsid w:val="00692747"/>
    <w:rsid w:val="00694148"/>
    <w:rsid w:val="0069474D"/>
    <w:rsid w:val="00694A63"/>
    <w:rsid w:val="006957A3"/>
    <w:rsid w:val="006967CB"/>
    <w:rsid w:val="00696A58"/>
    <w:rsid w:val="006A0C62"/>
    <w:rsid w:val="006A235C"/>
    <w:rsid w:val="006A2555"/>
    <w:rsid w:val="006A3386"/>
    <w:rsid w:val="006A57FA"/>
    <w:rsid w:val="006A7270"/>
    <w:rsid w:val="006A7FB8"/>
    <w:rsid w:val="006B0210"/>
    <w:rsid w:val="006B091E"/>
    <w:rsid w:val="006B3AC7"/>
    <w:rsid w:val="006B44C8"/>
    <w:rsid w:val="006B6976"/>
    <w:rsid w:val="006C237F"/>
    <w:rsid w:val="006C59A6"/>
    <w:rsid w:val="006C6ED2"/>
    <w:rsid w:val="006D076C"/>
    <w:rsid w:val="006D0D63"/>
    <w:rsid w:val="006D2F4F"/>
    <w:rsid w:val="006D3D68"/>
    <w:rsid w:val="006D4E8A"/>
    <w:rsid w:val="006D5327"/>
    <w:rsid w:val="006D79A8"/>
    <w:rsid w:val="006E099C"/>
    <w:rsid w:val="006E1427"/>
    <w:rsid w:val="006E2F55"/>
    <w:rsid w:val="006E48C2"/>
    <w:rsid w:val="006E4904"/>
    <w:rsid w:val="006E7E2C"/>
    <w:rsid w:val="006F02E2"/>
    <w:rsid w:val="006F0C6C"/>
    <w:rsid w:val="006F12DB"/>
    <w:rsid w:val="006F2347"/>
    <w:rsid w:val="006F24F7"/>
    <w:rsid w:val="006F2677"/>
    <w:rsid w:val="006F26F9"/>
    <w:rsid w:val="006F3071"/>
    <w:rsid w:val="006F421B"/>
    <w:rsid w:val="006F5F33"/>
    <w:rsid w:val="006F5F9B"/>
    <w:rsid w:val="006F6798"/>
    <w:rsid w:val="006F7989"/>
    <w:rsid w:val="007028FC"/>
    <w:rsid w:val="0070406B"/>
    <w:rsid w:val="0070542C"/>
    <w:rsid w:val="0070567B"/>
    <w:rsid w:val="00705C22"/>
    <w:rsid w:val="00706CA2"/>
    <w:rsid w:val="00714BE4"/>
    <w:rsid w:val="00715A05"/>
    <w:rsid w:val="00717B04"/>
    <w:rsid w:val="00720F72"/>
    <w:rsid w:val="00721F5E"/>
    <w:rsid w:val="007229DB"/>
    <w:rsid w:val="00722C34"/>
    <w:rsid w:val="0072306A"/>
    <w:rsid w:val="00723CD3"/>
    <w:rsid w:val="00723D08"/>
    <w:rsid w:val="007244D7"/>
    <w:rsid w:val="00727DB0"/>
    <w:rsid w:val="00732324"/>
    <w:rsid w:val="007333E4"/>
    <w:rsid w:val="007340A0"/>
    <w:rsid w:val="00736632"/>
    <w:rsid w:val="00736755"/>
    <w:rsid w:val="007375F1"/>
    <w:rsid w:val="00741F8A"/>
    <w:rsid w:val="0074398D"/>
    <w:rsid w:val="00744DEB"/>
    <w:rsid w:val="00744E96"/>
    <w:rsid w:val="00745356"/>
    <w:rsid w:val="00746BE9"/>
    <w:rsid w:val="0075053B"/>
    <w:rsid w:val="00750D8E"/>
    <w:rsid w:val="0075157F"/>
    <w:rsid w:val="0075214A"/>
    <w:rsid w:val="007524D4"/>
    <w:rsid w:val="0075306E"/>
    <w:rsid w:val="00753854"/>
    <w:rsid w:val="00754954"/>
    <w:rsid w:val="00755090"/>
    <w:rsid w:val="007558F5"/>
    <w:rsid w:val="00756259"/>
    <w:rsid w:val="00756F9F"/>
    <w:rsid w:val="0076166E"/>
    <w:rsid w:val="00763265"/>
    <w:rsid w:val="0076425B"/>
    <w:rsid w:val="00765240"/>
    <w:rsid w:val="00765730"/>
    <w:rsid w:val="00766267"/>
    <w:rsid w:val="0076769F"/>
    <w:rsid w:val="00770CF3"/>
    <w:rsid w:val="00773D42"/>
    <w:rsid w:val="00774D78"/>
    <w:rsid w:val="00774DD3"/>
    <w:rsid w:val="00775D56"/>
    <w:rsid w:val="00780E32"/>
    <w:rsid w:val="007837C7"/>
    <w:rsid w:val="00785700"/>
    <w:rsid w:val="00785BD2"/>
    <w:rsid w:val="00785C8D"/>
    <w:rsid w:val="0079107D"/>
    <w:rsid w:val="00791E92"/>
    <w:rsid w:val="00791F60"/>
    <w:rsid w:val="00796360"/>
    <w:rsid w:val="00796B20"/>
    <w:rsid w:val="007A03D9"/>
    <w:rsid w:val="007A1967"/>
    <w:rsid w:val="007A198B"/>
    <w:rsid w:val="007A237B"/>
    <w:rsid w:val="007A33F4"/>
    <w:rsid w:val="007A37BF"/>
    <w:rsid w:val="007A68BB"/>
    <w:rsid w:val="007A72A7"/>
    <w:rsid w:val="007A7B03"/>
    <w:rsid w:val="007B12CF"/>
    <w:rsid w:val="007B3455"/>
    <w:rsid w:val="007B53F3"/>
    <w:rsid w:val="007B54A1"/>
    <w:rsid w:val="007B618C"/>
    <w:rsid w:val="007B721E"/>
    <w:rsid w:val="007B75A3"/>
    <w:rsid w:val="007B7919"/>
    <w:rsid w:val="007C1599"/>
    <w:rsid w:val="007C3F9D"/>
    <w:rsid w:val="007C43F3"/>
    <w:rsid w:val="007C471E"/>
    <w:rsid w:val="007C595E"/>
    <w:rsid w:val="007D0F06"/>
    <w:rsid w:val="007D240E"/>
    <w:rsid w:val="007D786F"/>
    <w:rsid w:val="007E0761"/>
    <w:rsid w:val="007E14B6"/>
    <w:rsid w:val="007E1F22"/>
    <w:rsid w:val="007E3C8D"/>
    <w:rsid w:val="007E566A"/>
    <w:rsid w:val="007E61E1"/>
    <w:rsid w:val="007E7837"/>
    <w:rsid w:val="007F0198"/>
    <w:rsid w:val="007F2626"/>
    <w:rsid w:val="007F42F6"/>
    <w:rsid w:val="007F5B7C"/>
    <w:rsid w:val="007F5FF4"/>
    <w:rsid w:val="007F6352"/>
    <w:rsid w:val="00801ABC"/>
    <w:rsid w:val="00801EE6"/>
    <w:rsid w:val="0080365E"/>
    <w:rsid w:val="00803BE2"/>
    <w:rsid w:val="00804C14"/>
    <w:rsid w:val="00806D26"/>
    <w:rsid w:val="00810948"/>
    <w:rsid w:val="00811330"/>
    <w:rsid w:val="0081153E"/>
    <w:rsid w:val="0081289F"/>
    <w:rsid w:val="00813396"/>
    <w:rsid w:val="008134C7"/>
    <w:rsid w:val="008147AD"/>
    <w:rsid w:val="00814E9B"/>
    <w:rsid w:val="00816116"/>
    <w:rsid w:val="00817D58"/>
    <w:rsid w:val="008203A7"/>
    <w:rsid w:val="008207F6"/>
    <w:rsid w:val="00823DF8"/>
    <w:rsid w:val="00823F70"/>
    <w:rsid w:val="0082550D"/>
    <w:rsid w:val="008262EF"/>
    <w:rsid w:val="00826782"/>
    <w:rsid w:val="00826E77"/>
    <w:rsid w:val="00831AAF"/>
    <w:rsid w:val="00834E2D"/>
    <w:rsid w:val="00835A52"/>
    <w:rsid w:val="00841682"/>
    <w:rsid w:val="00841F26"/>
    <w:rsid w:val="00842C2A"/>
    <w:rsid w:val="00842E58"/>
    <w:rsid w:val="00843CD1"/>
    <w:rsid w:val="00846934"/>
    <w:rsid w:val="0085024A"/>
    <w:rsid w:val="00850814"/>
    <w:rsid w:val="00851FF3"/>
    <w:rsid w:val="00853BC3"/>
    <w:rsid w:val="008604E0"/>
    <w:rsid w:val="0086374D"/>
    <w:rsid w:val="008648FD"/>
    <w:rsid w:val="00865665"/>
    <w:rsid w:val="00866133"/>
    <w:rsid w:val="00872C4E"/>
    <w:rsid w:val="00872F52"/>
    <w:rsid w:val="00875BB1"/>
    <w:rsid w:val="00875F71"/>
    <w:rsid w:val="00876032"/>
    <w:rsid w:val="00876F24"/>
    <w:rsid w:val="00877E05"/>
    <w:rsid w:val="00880498"/>
    <w:rsid w:val="008825FA"/>
    <w:rsid w:val="00885B1F"/>
    <w:rsid w:val="00886B3B"/>
    <w:rsid w:val="00887AA7"/>
    <w:rsid w:val="00887F52"/>
    <w:rsid w:val="008903A2"/>
    <w:rsid w:val="00890A96"/>
    <w:rsid w:val="00892807"/>
    <w:rsid w:val="00892EA6"/>
    <w:rsid w:val="008951CE"/>
    <w:rsid w:val="008963CA"/>
    <w:rsid w:val="008963F8"/>
    <w:rsid w:val="008969FC"/>
    <w:rsid w:val="00896E37"/>
    <w:rsid w:val="00897D34"/>
    <w:rsid w:val="00897D50"/>
    <w:rsid w:val="008A409D"/>
    <w:rsid w:val="008A537E"/>
    <w:rsid w:val="008A578C"/>
    <w:rsid w:val="008A5D51"/>
    <w:rsid w:val="008A670E"/>
    <w:rsid w:val="008A6A3A"/>
    <w:rsid w:val="008A6F07"/>
    <w:rsid w:val="008B17E3"/>
    <w:rsid w:val="008B49A5"/>
    <w:rsid w:val="008B4ADC"/>
    <w:rsid w:val="008B50F9"/>
    <w:rsid w:val="008B5A32"/>
    <w:rsid w:val="008B64CE"/>
    <w:rsid w:val="008B7C9F"/>
    <w:rsid w:val="008B7EFE"/>
    <w:rsid w:val="008C380F"/>
    <w:rsid w:val="008C3A46"/>
    <w:rsid w:val="008C4692"/>
    <w:rsid w:val="008C55CC"/>
    <w:rsid w:val="008C6107"/>
    <w:rsid w:val="008D286A"/>
    <w:rsid w:val="008D56C1"/>
    <w:rsid w:val="008D5A07"/>
    <w:rsid w:val="008E0108"/>
    <w:rsid w:val="008E47AD"/>
    <w:rsid w:val="008E5432"/>
    <w:rsid w:val="008E554C"/>
    <w:rsid w:val="008E57DB"/>
    <w:rsid w:val="008F031A"/>
    <w:rsid w:val="008F052F"/>
    <w:rsid w:val="008F2D7E"/>
    <w:rsid w:val="008F3482"/>
    <w:rsid w:val="008F34C0"/>
    <w:rsid w:val="008F5D68"/>
    <w:rsid w:val="008F5FC4"/>
    <w:rsid w:val="008F634E"/>
    <w:rsid w:val="00900532"/>
    <w:rsid w:val="00900CE7"/>
    <w:rsid w:val="009019C8"/>
    <w:rsid w:val="00901D45"/>
    <w:rsid w:val="00903BC9"/>
    <w:rsid w:val="00903F97"/>
    <w:rsid w:val="009043E7"/>
    <w:rsid w:val="00906CDE"/>
    <w:rsid w:val="00907812"/>
    <w:rsid w:val="00910477"/>
    <w:rsid w:val="009121B8"/>
    <w:rsid w:val="00912E14"/>
    <w:rsid w:val="00913E1D"/>
    <w:rsid w:val="00914FC1"/>
    <w:rsid w:val="00915114"/>
    <w:rsid w:val="00915BEA"/>
    <w:rsid w:val="00917A68"/>
    <w:rsid w:val="00917A81"/>
    <w:rsid w:val="00921DF5"/>
    <w:rsid w:val="00922756"/>
    <w:rsid w:val="0092350C"/>
    <w:rsid w:val="00924911"/>
    <w:rsid w:val="0092504E"/>
    <w:rsid w:val="00930848"/>
    <w:rsid w:val="00932886"/>
    <w:rsid w:val="009331E0"/>
    <w:rsid w:val="009338D7"/>
    <w:rsid w:val="00934CF2"/>
    <w:rsid w:val="00940CC2"/>
    <w:rsid w:val="009422C4"/>
    <w:rsid w:val="00942500"/>
    <w:rsid w:val="00945935"/>
    <w:rsid w:val="00947379"/>
    <w:rsid w:val="009475AF"/>
    <w:rsid w:val="00947965"/>
    <w:rsid w:val="00947FA5"/>
    <w:rsid w:val="0095183D"/>
    <w:rsid w:val="00952520"/>
    <w:rsid w:val="009544ED"/>
    <w:rsid w:val="00954A3A"/>
    <w:rsid w:val="00955170"/>
    <w:rsid w:val="00956D9C"/>
    <w:rsid w:val="009575D5"/>
    <w:rsid w:val="00957E15"/>
    <w:rsid w:val="00961B79"/>
    <w:rsid w:val="00962ADE"/>
    <w:rsid w:val="009654EA"/>
    <w:rsid w:val="00966791"/>
    <w:rsid w:val="0096725A"/>
    <w:rsid w:val="009707B8"/>
    <w:rsid w:val="00970E4D"/>
    <w:rsid w:val="0097138F"/>
    <w:rsid w:val="00972017"/>
    <w:rsid w:val="00972D76"/>
    <w:rsid w:val="0097346B"/>
    <w:rsid w:val="009745D1"/>
    <w:rsid w:val="00974BA5"/>
    <w:rsid w:val="009811B9"/>
    <w:rsid w:val="00981D38"/>
    <w:rsid w:val="00986F38"/>
    <w:rsid w:val="0098730B"/>
    <w:rsid w:val="00990EBF"/>
    <w:rsid w:val="00991CD2"/>
    <w:rsid w:val="00995315"/>
    <w:rsid w:val="00995331"/>
    <w:rsid w:val="00995408"/>
    <w:rsid w:val="009955AD"/>
    <w:rsid w:val="0099661D"/>
    <w:rsid w:val="009975FE"/>
    <w:rsid w:val="00997AE9"/>
    <w:rsid w:val="00997FCE"/>
    <w:rsid w:val="009A3212"/>
    <w:rsid w:val="009A3D6D"/>
    <w:rsid w:val="009A4DA5"/>
    <w:rsid w:val="009A6121"/>
    <w:rsid w:val="009A6434"/>
    <w:rsid w:val="009A68B0"/>
    <w:rsid w:val="009A6DD0"/>
    <w:rsid w:val="009B213F"/>
    <w:rsid w:val="009B2AFC"/>
    <w:rsid w:val="009B38CE"/>
    <w:rsid w:val="009B4180"/>
    <w:rsid w:val="009B4354"/>
    <w:rsid w:val="009B55A5"/>
    <w:rsid w:val="009B599D"/>
    <w:rsid w:val="009B734E"/>
    <w:rsid w:val="009B73E6"/>
    <w:rsid w:val="009B762A"/>
    <w:rsid w:val="009B7A3F"/>
    <w:rsid w:val="009C1640"/>
    <w:rsid w:val="009C304A"/>
    <w:rsid w:val="009C3DB9"/>
    <w:rsid w:val="009C5379"/>
    <w:rsid w:val="009C601C"/>
    <w:rsid w:val="009C664F"/>
    <w:rsid w:val="009D0C56"/>
    <w:rsid w:val="009D133F"/>
    <w:rsid w:val="009D1634"/>
    <w:rsid w:val="009D283C"/>
    <w:rsid w:val="009D6555"/>
    <w:rsid w:val="009E0DEA"/>
    <w:rsid w:val="009E1389"/>
    <w:rsid w:val="009E2561"/>
    <w:rsid w:val="009E4302"/>
    <w:rsid w:val="009E66C6"/>
    <w:rsid w:val="009E6C0F"/>
    <w:rsid w:val="009E794F"/>
    <w:rsid w:val="009E7E2C"/>
    <w:rsid w:val="009F03CE"/>
    <w:rsid w:val="009F187F"/>
    <w:rsid w:val="009F4DCE"/>
    <w:rsid w:val="009F692A"/>
    <w:rsid w:val="009F735A"/>
    <w:rsid w:val="009F7CC2"/>
    <w:rsid w:val="00A0374F"/>
    <w:rsid w:val="00A04534"/>
    <w:rsid w:val="00A05A6B"/>
    <w:rsid w:val="00A06085"/>
    <w:rsid w:val="00A12288"/>
    <w:rsid w:val="00A12EC6"/>
    <w:rsid w:val="00A1312A"/>
    <w:rsid w:val="00A139D3"/>
    <w:rsid w:val="00A15F53"/>
    <w:rsid w:val="00A16F95"/>
    <w:rsid w:val="00A20AB9"/>
    <w:rsid w:val="00A21004"/>
    <w:rsid w:val="00A21247"/>
    <w:rsid w:val="00A21656"/>
    <w:rsid w:val="00A227EF"/>
    <w:rsid w:val="00A2564F"/>
    <w:rsid w:val="00A26B37"/>
    <w:rsid w:val="00A26D90"/>
    <w:rsid w:val="00A3021E"/>
    <w:rsid w:val="00A309A7"/>
    <w:rsid w:val="00A3477A"/>
    <w:rsid w:val="00A364BD"/>
    <w:rsid w:val="00A36FF8"/>
    <w:rsid w:val="00A40676"/>
    <w:rsid w:val="00A406AB"/>
    <w:rsid w:val="00A40C9D"/>
    <w:rsid w:val="00A42A25"/>
    <w:rsid w:val="00A44487"/>
    <w:rsid w:val="00A453FA"/>
    <w:rsid w:val="00A51453"/>
    <w:rsid w:val="00A54FF0"/>
    <w:rsid w:val="00A5515C"/>
    <w:rsid w:val="00A607EF"/>
    <w:rsid w:val="00A61C11"/>
    <w:rsid w:val="00A64574"/>
    <w:rsid w:val="00A64C34"/>
    <w:rsid w:val="00A64D7A"/>
    <w:rsid w:val="00A64E82"/>
    <w:rsid w:val="00A662F9"/>
    <w:rsid w:val="00A66C89"/>
    <w:rsid w:val="00A70DAD"/>
    <w:rsid w:val="00A71EAD"/>
    <w:rsid w:val="00A71F51"/>
    <w:rsid w:val="00A741AF"/>
    <w:rsid w:val="00A74368"/>
    <w:rsid w:val="00A74546"/>
    <w:rsid w:val="00A74777"/>
    <w:rsid w:val="00A74E81"/>
    <w:rsid w:val="00A75902"/>
    <w:rsid w:val="00A75F81"/>
    <w:rsid w:val="00A801D0"/>
    <w:rsid w:val="00A806FC"/>
    <w:rsid w:val="00A81E99"/>
    <w:rsid w:val="00A82258"/>
    <w:rsid w:val="00A82807"/>
    <w:rsid w:val="00A8358F"/>
    <w:rsid w:val="00A83CC5"/>
    <w:rsid w:val="00A85052"/>
    <w:rsid w:val="00A85518"/>
    <w:rsid w:val="00A873FE"/>
    <w:rsid w:val="00A8794F"/>
    <w:rsid w:val="00A87AD7"/>
    <w:rsid w:val="00A87EA1"/>
    <w:rsid w:val="00A90670"/>
    <w:rsid w:val="00A919D1"/>
    <w:rsid w:val="00A920FD"/>
    <w:rsid w:val="00A93D04"/>
    <w:rsid w:val="00A97C0E"/>
    <w:rsid w:val="00AA2727"/>
    <w:rsid w:val="00AA2FDE"/>
    <w:rsid w:val="00AA5B8E"/>
    <w:rsid w:val="00AA6D1C"/>
    <w:rsid w:val="00AA7D11"/>
    <w:rsid w:val="00AB01B8"/>
    <w:rsid w:val="00AB0753"/>
    <w:rsid w:val="00AB2125"/>
    <w:rsid w:val="00AB2654"/>
    <w:rsid w:val="00AB28EE"/>
    <w:rsid w:val="00AB3880"/>
    <w:rsid w:val="00AB3A8F"/>
    <w:rsid w:val="00AB4786"/>
    <w:rsid w:val="00AB6D39"/>
    <w:rsid w:val="00AB6E24"/>
    <w:rsid w:val="00AB78CA"/>
    <w:rsid w:val="00AC1059"/>
    <w:rsid w:val="00AC2A0B"/>
    <w:rsid w:val="00AC4764"/>
    <w:rsid w:val="00AC61E6"/>
    <w:rsid w:val="00AC6BFD"/>
    <w:rsid w:val="00AC6C1B"/>
    <w:rsid w:val="00AC750E"/>
    <w:rsid w:val="00AC7BC7"/>
    <w:rsid w:val="00AD04C3"/>
    <w:rsid w:val="00AD0D4C"/>
    <w:rsid w:val="00AD1B2E"/>
    <w:rsid w:val="00AD20E8"/>
    <w:rsid w:val="00AD2B7E"/>
    <w:rsid w:val="00AD2C8E"/>
    <w:rsid w:val="00AD2D21"/>
    <w:rsid w:val="00AD36BD"/>
    <w:rsid w:val="00AD4215"/>
    <w:rsid w:val="00AD4ED6"/>
    <w:rsid w:val="00AD5710"/>
    <w:rsid w:val="00AD699D"/>
    <w:rsid w:val="00AD6CC2"/>
    <w:rsid w:val="00AD6EC5"/>
    <w:rsid w:val="00AE04F5"/>
    <w:rsid w:val="00AE1EF7"/>
    <w:rsid w:val="00AE3911"/>
    <w:rsid w:val="00AE4659"/>
    <w:rsid w:val="00AE5096"/>
    <w:rsid w:val="00AF132A"/>
    <w:rsid w:val="00AF3DB3"/>
    <w:rsid w:val="00AF4C97"/>
    <w:rsid w:val="00AF5F58"/>
    <w:rsid w:val="00AF6871"/>
    <w:rsid w:val="00B00CA7"/>
    <w:rsid w:val="00B00EA9"/>
    <w:rsid w:val="00B01669"/>
    <w:rsid w:val="00B0182C"/>
    <w:rsid w:val="00B019DC"/>
    <w:rsid w:val="00B025B2"/>
    <w:rsid w:val="00B03725"/>
    <w:rsid w:val="00B04E1A"/>
    <w:rsid w:val="00B05042"/>
    <w:rsid w:val="00B052E2"/>
    <w:rsid w:val="00B06A74"/>
    <w:rsid w:val="00B10BBF"/>
    <w:rsid w:val="00B11081"/>
    <w:rsid w:val="00B140E9"/>
    <w:rsid w:val="00B149B3"/>
    <w:rsid w:val="00B202CD"/>
    <w:rsid w:val="00B20FA4"/>
    <w:rsid w:val="00B25E16"/>
    <w:rsid w:val="00B32498"/>
    <w:rsid w:val="00B3451A"/>
    <w:rsid w:val="00B3598E"/>
    <w:rsid w:val="00B36172"/>
    <w:rsid w:val="00B36E36"/>
    <w:rsid w:val="00B37E49"/>
    <w:rsid w:val="00B4017A"/>
    <w:rsid w:val="00B40652"/>
    <w:rsid w:val="00B44594"/>
    <w:rsid w:val="00B44D45"/>
    <w:rsid w:val="00B46237"/>
    <w:rsid w:val="00B50E34"/>
    <w:rsid w:val="00B51AFB"/>
    <w:rsid w:val="00B51B8D"/>
    <w:rsid w:val="00B51C73"/>
    <w:rsid w:val="00B52007"/>
    <w:rsid w:val="00B524BE"/>
    <w:rsid w:val="00B555CC"/>
    <w:rsid w:val="00B558B2"/>
    <w:rsid w:val="00B55A6B"/>
    <w:rsid w:val="00B56C8B"/>
    <w:rsid w:val="00B577DE"/>
    <w:rsid w:val="00B60242"/>
    <w:rsid w:val="00B60EA5"/>
    <w:rsid w:val="00B610F0"/>
    <w:rsid w:val="00B625B9"/>
    <w:rsid w:val="00B62F3D"/>
    <w:rsid w:val="00B63717"/>
    <w:rsid w:val="00B64E5A"/>
    <w:rsid w:val="00B6675E"/>
    <w:rsid w:val="00B67208"/>
    <w:rsid w:val="00B71B4E"/>
    <w:rsid w:val="00B736F6"/>
    <w:rsid w:val="00B7446B"/>
    <w:rsid w:val="00B74C70"/>
    <w:rsid w:val="00B74E20"/>
    <w:rsid w:val="00B76E34"/>
    <w:rsid w:val="00B7728D"/>
    <w:rsid w:val="00B77CC9"/>
    <w:rsid w:val="00B8193A"/>
    <w:rsid w:val="00B83008"/>
    <w:rsid w:val="00B8733F"/>
    <w:rsid w:val="00B92D36"/>
    <w:rsid w:val="00B94068"/>
    <w:rsid w:val="00B941AB"/>
    <w:rsid w:val="00B94EC7"/>
    <w:rsid w:val="00B9761C"/>
    <w:rsid w:val="00BA02C0"/>
    <w:rsid w:val="00BA1289"/>
    <w:rsid w:val="00BA445E"/>
    <w:rsid w:val="00BA4BCC"/>
    <w:rsid w:val="00BA5B6B"/>
    <w:rsid w:val="00BA671C"/>
    <w:rsid w:val="00BA67D7"/>
    <w:rsid w:val="00BB064D"/>
    <w:rsid w:val="00BB2028"/>
    <w:rsid w:val="00BB3456"/>
    <w:rsid w:val="00BB3F1D"/>
    <w:rsid w:val="00BC0855"/>
    <w:rsid w:val="00BC1434"/>
    <w:rsid w:val="00BC1F03"/>
    <w:rsid w:val="00BC258B"/>
    <w:rsid w:val="00BC297C"/>
    <w:rsid w:val="00BC4227"/>
    <w:rsid w:val="00BC6EED"/>
    <w:rsid w:val="00BC71C8"/>
    <w:rsid w:val="00BC75F0"/>
    <w:rsid w:val="00BC7969"/>
    <w:rsid w:val="00BD074F"/>
    <w:rsid w:val="00BD08DE"/>
    <w:rsid w:val="00BD0D68"/>
    <w:rsid w:val="00BD17A4"/>
    <w:rsid w:val="00BD1FCB"/>
    <w:rsid w:val="00BD2E6E"/>
    <w:rsid w:val="00BD38A8"/>
    <w:rsid w:val="00BD4A3C"/>
    <w:rsid w:val="00BD56CF"/>
    <w:rsid w:val="00BD6D5B"/>
    <w:rsid w:val="00BD7B4A"/>
    <w:rsid w:val="00BD7B73"/>
    <w:rsid w:val="00BE01E3"/>
    <w:rsid w:val="00BE519D"/>
    <w:rsid w:val="00BE55F4"/>
    <w:rsid w:val="00BF00A0"/>
    <w:rsid w:val="00BF0BB3"/>
    <w:rsid w:val="00BF3A50"/>
    <w:rsid w:val="00BF3FB0"/>
    <w:rsid w:val="00BF437C"/>
    <w:rsid w:val="00BF462E"/>
    <w:rsid w:val="00BF4E07"/>
    <w:rsid w:val="00BF5178"/>
    <w:rsid w:val="00C026EB"/>
    <w:rsid w:val="00C027EE"/>
    <w:rsid w:val="00C0386F"/>
    <w:rsid w:val="00C04022"/>
    <w:rsid w:val="00C042D0"/>
    <w:rsid w:val="00C04C4C"/>
    <w:rsid w:val="00C05650"/>
    <w:rsid w:val="00C10E40"/>
    <w:rsid w:val="00C10EA0"/>
    <w:rsid w:val="00C10F5D"/>
    <w:rsid w:val="00C114FA"/>
    <w:rsid w:val="00C1224A"/>
    <w:rsid w:val="00C15967"/>
    <w:rsid w:val="00C227CB"/>
    <w:rsid w:val="00C23FB7"/>
    <w:rsid w:val="00C24B64"/>
    <w:rsid w:val="00C2506F"/>
    <w:rsid w:val="00C25A2E"/>
    <w:rsid w:val="00C25B18"/>
    <w:rsid w:val="00C26639"/>
    <w:rsid w:val="00C276BC"/>
    <w:rsid w:val="00C308C4"/>
    <w:rsid w:val="00C30B82"/>
    <w:rsid w:val="00C30CDF"/>
    <w:rsid w:val="00C31415"/>
    <w:rsid w:val="00C31B69"/>
    <w:rsid w:val="00C328C7"/>
    <w:rsid w:val="00C33A63"/>
    <w:rsid w:val="00C3512D"/>
    <w:rsid w:val="00C36266"/>
    <w:rsid w:val="00C40E47"/>
    <w:rsid w:val="00C41376"/>
    <w:rsid w:val="00C4258A"/>
    <w:rsid w:val="00C433B1"/>
    <w:rsid w:val="00C43F30"/>
    <w:rsid w:val="00C4524F"/>
    <w:rsid w:val="00C461AA"/>
    <w:rsid w:val="00C47F52"/>
    <w:rsid w:val="00C52C04"/>
    <w:rsid w:val="00C53BA1"/>
    <w:rsid w:val="00C54486"/>
    <w:rsid w:val="00C544A1"/>
    <w:rsid w:val="00C5742A"/>
    <w:rsid w:val="00C57DD3"/>
    <w:rsid w:val="00C60C26"/>
    <w:rsid w:val="00C615F3"/>
    <w:rsid w:val="00C6209E"/>
    <w:rsid w:val="00C629DC"/>
    <w:rsid w:val="00C6396E"/>
    <w:rsid w:val="00C6526D"/>
    <w:rsid w:val="00C65FE2"/>
    <w:rsid w:val="00C70248"/>
    <w:rsid w:val="00C70F22"/>
    <w:rsid w:val="00C7324D"/>
    <w:rsid w:val="00C73E20"/>
    <w:rsid w:val="00C74180"/>
    <w:rsid w:val="00C75F8C"/>
    <w:rsid w:val="00C77723"/>
    <w:rsid w:val="00C82DF0"/>
    <w:rsid w:val="00C846A2"/>
    <w:rsid w:val="00C84F6E"/>
    <w:rsid w:val="00C86528"/>
    <w:rsid w:val="00C9062B"/>
    <w:rsid w:val="00C92740"/>
    <w:rsid w:val="00C9302C"/>
    <w:rsid w:val="00C94842"/>
    <w:rsid w:val="00C94D0F"/>
    <w:rsid w:val="00C95917"/>
    <w:rsid w:val="00C95D64"/>
    <w:rsid w:val="00C97055"/>
    <w:rsid w:val="00C971F5"/>
    <w:rsid w:val="00C97300"/>
    <w:rsid w:val="00C973F5"/>
    <w:rsid w:val="00CA18EB"/>
    <w:rsid w:val="00CA3165"/>
    <w:rsid w:val="00CA3CAC"/>
    <w:rsid w:val="00CA4054"/>
    <w:rsid w:val="00CA4183"/>
    <w:rsid w:val="00CA51F6"/>
    <w:rsid w:val="00CA686F"/>
    <w:rsid w:val="00CA6CE6"/>
    <w:rsid w:val="00CA6FDD"/>
    <w:rsid w:val="00CA7651"/>
    <w:rsid w:val="00CB0789"/>
    <w:rsid w:val="00CB0977"/>
    <w:rsid w:val="00CB33E9"/>
    <w:rsid w:val="00CB4279"/>
    <w:rsid w:val="00CB5EFB"/>
    <w:rsid w:val="00CB6605"/>
    <w:rsid w:val="00CB7224"/>
    <w:rsid w:val="00CC0970"/>
    <w:rsid w:val="00CC190B"/>
    <w:rsid w:val="00CC39AF"/>
    <w:rsid w:val="00CC3B52"/>
    <w:rsid w:val="00CC3F53"/>
    <w:rsid w:val="00CC439D"/>
    <w:rsid w:val="00CC46D2"/>
    <w:rsid w:val="00CC54BB"/>
    <w:rsid w:val="00CD45AE"/>
    <w:rsid w:val="00CD5393"/>
    <w:rsid w:val="00CD7940"/>
    <w:rsid w:val="00CE0075"/>
    <w:rsid w:val="00CE0985"/>
    <w:rsid w:val="00CE0CE5"/>
    <w:rsid w:val="00CE13F3"/>
    <w:rsid w:val="00CE3A1C"/>
    <w:rsid w:val="00CE4C35"/>
    <w:rsid w:val="00CE72F2"/>
    <w:rsid w:val="00CE73D0"/>
    <w:rsid w:val="00CF0BF5"/>
    <w:rsid w:val="00CF0D02"/>
    <w:rsid w:val="00CF514B"/>
    <w:rsid w:val="00CF53B8"/>
    <w:rsid w:val="00CF6739"/>
    <w:rsid w:val="00D00169"/>
    <w:rsid w:val="00D00406"/>
    <w:rsid w:val="00D00D68"/>
    <w:rsid w:val="00D01357"/>
    <w:rsid w:val="00D018E5"/>
    <w:rsid w:val="00D01D89"/>
    <w:rsid w:val="00D023C1"/>
    <w:rsid w:val="00D05187"/>
    <w:rsid w:val="00D055E4"/>
    <w:rsid w:val="00D07A33"/>
    <w:rsid w:val="00D125C7"/>
    <w:rsid w:val="00D12A04"/>
    <w:rsid w:val="00D13173"/>
    <w:rsid w:val="00D132BD"/>
    <w:rsid w:val="00D14924"/>
    <w:rsid w:val="00D1528F"/>
    <w:rsid w:val="00D17713"/>
    <w:rsid w:val="00D208A4"/>
    <w:rsid w:val="00D225DD"/>
    <w:rsid w:val="00D230BB"/>
    <w:rsid w:val="00D23AEA"/>
    <w:rsid w:val="00D27D77"/>
    <w:rsid w:val="00D305A4"/>
    <w:rsid w:val="00D324C0"/>
    <w:rsid w:val="00D33EA3"/>
    <w:rsid w:val="00D341D8"/>
    <w:rsid w:val="00D361A3"/>
    <w:rsid w:val="00D362A0"/>
    <w:rsid w:val="00D4025A"/>
    <w:rsid w:val="00D40CA6"/>
    <w:rsid w:val="00D51061"/>
    <w:rsid w:val="00D54CFB"/>
    <w:rsid w:val="00D5512B"/>
    <w:rsid w:val="00D60CE0"/>
    <w:rsid w:val="00D61CD1"/>
    <w:rsid w:val="00D62493"/>
    <w:rsid w:val="00D62BC1"/>
    <w:rsid w:val="00D62C58"/>
    <w:rsid w:val="00D63E29"/>
    <w:rsid w:val="00D64DD8"/>
    <w:rsid w:val="00D66D28"/>
    <w:rsid w:val="00D67407"/>
    <w:rsid w:val="00D70FD8"/>
    <w:rsid w:val="00D731FE"/>
    <w:rsid w:val="00D74FA3"/>
    <w:rsid w:val="00D75606"/>
    <w:rsid w:val="00D80DF3"/>
    <w:rsid w:val="00D81998"/>
    <w:rsid w:val="00D83078"/>
    <w:rsid w:val="00D83F16"/>
    <w:rsid w:val="00D85FC1"/>
    <w:rsid w:val="00D86022"/>
    <w:rsid w:val="00D86ABE"/>
    <w:rsid w:val="00D919E8"/>
    <w:rsid w:val="00D923FD"/>
    <w:rsid w:val="00D928C5"/>
    <w:rsid w:val="00D92D3C"/>
    <w:rsid w:val="00D94CBC"/>
    <w:rsid w:val="00DA05AB"/>
    <w:rsid w:val="00DA2AC5"/>
    <w:rsid w:val="00DA2DFC"/>
    <w:rsid w:val="00DA3295"/>
    <w:rsid w:val="00DA401C"/>
    <w:rsid w:val="00DA7056"/>
    <w:rsid w:val="00DA7190"/>
    <w:rsid w:val="00DB02C1"/>
    <w:rsid w:val="00DB074E"/>
    <w:rsid w:val="00DB0878"/>
    <w:rsid w:val="00DB090E"/>
    <w:rsid w:val="00DB0EE5"/>
    <w:rsid w:val="00DB0F7A"/>
    <w:rsid w:val="00DB2143"/>
    <w:rsid w:val="00DB262E"/>
    <w:rsid w:val="00DB40BA"/>
    <w:rsid w:val="00DB4F80"/>
    <w:rsid w:val="00DB5137"/>
    <w:rsid w:val="00DB7226"/>
    <w:rsid w:val="00DC034E"/>
    <w:rsid w:val="00DC0DFD"/>
    <w:rsid w:val="00DC3736"/>
    <w:rsid w:val="00DC4342"/>
    <w:rsid w:val="00DC4530"/>
    <w:rsid w:val="00DC5BBC"/>
    <w:rsid w:val="00DC6D4E"/>
    <w:rsid w:val="00DC6F7F"/>
    <w:rsid w:val="00DC7568"/>
    <w:rsid w:val="00DD0B4F"/>
    <w:rsid w:val="00DD1723"/>
    <w:rsid w:val="00DD29A6"/>
    <w:rsid w:val="00DD2D96"/>
    <w:rsid w:val="00DD3033"/>
    <w:rsid w:val="00DD7BE2"/>
    <w:rsid w:val="00DE20D0"/>
    <w:rsid w:val="00DE7478"/>
    <w:rsid w:val="00DF356C"/>
    <w:rsid w:val="00DF48CB"/>
    <w:rsid w:val="00DF5924"/>
    <w:rsid w:val="00E034BB"/>
    <w:rsid w:val="00E03F79"/>
    <w:rsid w:val="00E059F3"/>
    <w:rsid w:val="00E11089"/>
    <w:rsid w:val="00E116D7"/>
    <w:rsid w:val="00E13231"/>
    <w:rsid w:val="00E137EC"/>
    <w:rsid w:val="00E15113"/>
    <w:rsid w:val="00E15222"/>
    <w:rsid w:val="00E16710"/>
    <w:rsid w:val="00E17FB9"/>
    <w:rsid w:val="00E20D24"/>
    <w:rsid w:val="00E20E8B"/>
    <w:rsid w:val="00E22A93"/>
    <w:rsid w:val="00E2502D"/>
    <w:rsid w:val="00E25176"/>
    <w:rsid w:val="00E263CD"/>
    <w:rsid w:val="00E27B4A"/>
    <w:rsid w:val="00E3048A"/>
    <w:rsid w:val="00E32BA6"/>
    <w:rsid w:val="00E34BCB"/>
    <w:rsid w:val="00E35F48"/>
    <w:rsid w:val="00E4033B"/>
    <w:rsid w:val="00E4107C"/>
    <w:rsid w:val="00E43EE5"/>
    <w:rsid w:val="00E44F5D"/>
    <w:rsid w:val="00E44FE5"/>
    <w:rsid w:val="00E4597E"/>
    <w:rsid w:val="00E45F24"/>
    <w:rsid w:val="00E467D3"/>
    <w:rsid w:val="00E50BC3"/>
    <w:rsid w:val="00E51BEA"/>
    <w:rsid w:val="00E52145"/>
    <w:rsid w:val="00E52EAB"/>
    <w:rsid w:val="00E52FD0"/>
    <w:rsid w:val="00E537E6"/>
    <w:rsid w:val="00E53D38"/>
    <w:rsid w:val="00E53FC0"/>
    <w:rsid w:val="00E54FDD"/>
    <w:rsid w:val="00E5501E"/>
    <w:rsid w:val="00E55B30"/>
    <w:rsid w:val="00E56DE8"/>
    <w:rsid w:val="00E6442D"/>
    <w:rsid w:val="00E647F9"/>
    <w:rsid w:val="00E6551C"/>
    <w:rsid w:val="00E6555A"/>
    <w:rsid w:val="00E65E7C"/>
    <w:rsid w:val="00E702DD"/>
    <w:rsid w:val="00E70D33"/>
    <w:rsid w:val="00E71534"/>
    <w:rsid w:val="00E72671"/>
    <w:rsid w:val="00E72C4F"/>
    <w:rsid w:val="00E7403A"/>
    <w:rsid w:val="00E76F73"/>
    <w:rsid w:val="00E77669"/>
    <w:rsid w:val="00E80465"/>
    <w:rsid w:val="00E813B8"/>
    <w:rsid w:val="00E82EF1"/>
    <w:rsid w:val="00E8357A"/>
    <w:rsid w:val="00E83CAB"/>
    <w:rsid w:val="00E83CC4"/>
    <w:rsid w:val="00E84773"/>
    <w:rsid w:val="00E87396"/>
    <w:rsid w:val="00E919F9"/>
    <w:rsid w:val="00E92E40"/>
    <w:rsid w:val="00E930D8"/>
    <w:rsid w:val="00E938C3"/>
    <w:rsid w:val="00E93CEC"/>
    <w:rsid w:val="00E95EB0"/>
    <w:rsid w:val="00EA0B1B"/>
    <w:rsid w:val="00EA14AD"/>
    <w:rsid w:val="00EA31EF"/>
    <w:rsid w:val="00EA3A90"/>
    <w:rsid w:val="00EA4BAA"/>
    <w:rsid w:val="00EA4DC1"/>
    <w:rsid w:val="00EA585A"/>
    <w:rsid w:val="00EA6B9F"/>
    <w:rsid w:val="00EB0113"/>
    <w:rsid w:val="00EB06DC"/>
    <w:rsid w:val="00EB4340"/>
    <w:rsid w:val="00EB7F47"/>
    <w:rsid w:val="00EC067B"/>
    <w:rsid w:val="00EC0A60"/>
    <w:rsid w:val="00EC2612"/>
    <w:rsid w:val="00EC269E"/>
    <w:rsid w:val="00EC27B6"/>
    <w:rsid w:val="00EC2AC1"/>
    <w:rsid w:val="00EC30FB"/>
    <w:rsid w:val="00EC3352"/>
    <w:rsid w:val="00EC33B1"/>
    <w:rsid w:val="00EC34D1"/>
    <w:rsid w:val="00EC4771"/>
    <w:rsid w:val="00EC5FD9"/>
    <w:rsid w:val="00EC6E6C"/>
    <w:rsid w:val="00EC7896"/>
    <w:rsid w:val="00ED1CC3"/>
    <w:rsid w:val="00ED2D46"/>
    <w:rsid w:val="00ED3E8A"/>
    <w:rsid w:val="00ED4355"/>
    <w:rsid w:val="00ED4EB0"/>
    <w:rsid w:val="00ED4F6A"/>
    <w:rsid w:val="00ED5955"/>
    <w:rsid w:val="00ED5CEF"/>
    <w:rsid w:val="00ED6F33"/>
    <w:rsid w:val="00ED72AA"/>
    <w:rsid w:val="00EE009B"/>
    <w:rsid w:val="00EE1ABB"/>
    <w:rsid w:val="00EE23B6"/>
    <w:rsid w:val="00EE2565"/>
    <w:rsid w:val="00EE29B9"/>
    <w:rsid w:val="00EE7C16"/>
    <w:rsid w:val="00EF1C90"/>
    <w:rsid w:val="00EF6C62"/>
    <w:rsid w:val="00F00035"/>
    <w:rsid w:val="00F00C09"/>
    <w:rsid w:val="00F00E52"/>
    <w:rsid w:val="00F00ED8"/>
    <w:rsid w:val="00F01643"/>
    <w:rsid w:val="00F016A8"/>
    <w:rsid w:val="00F01DC5"/>
    <w:rsid w:val="00F0247D"/>
    <w:rsid w:val="00F03581"/>
    <w:rsid w:val="00F03AF7"/>
    <w:rsid w:val="00F066EA"/>
    <w:rsid w:val="00F10018"/>
    <w:rsid w:val="00F10347"/>
    <w:rsid w:val="00F11A1E"/>
    <w:rsid w:val="00F1257B"/>
    <w:rsid w:val="00F12592"/>
    <w:rsid w:val="00F13742"/>
    <w:rsid w:val="00F15002"/>
    <w:rsid w:val="00F15251"/>
    <w:rsid w:val="00F15DB0"/>
    <w:rsid w:val="00F21CD2"/>
    <w:rsid w:val="00F21EB3"/>
    <w:rsid w:val="00F234A7"/>
    <w:rsid w:val="00F23571"/>
    <w:rsid w:val="00F2433D"/>
    <w:rsid w:val="00F26A40"/>
    <w:rsid w:val="00F34B8F"/>
    <w:rsid w:val="00F354A0"/>
    <w:rsid w:val="00F35A89"/>
    <w:rsid w:val="00F37AD7"/>
    <w:rsid w:val="00F37C83"/>
    <w:rsid w:val="00F37C9E"/>
    <w:rsid w:val="00F37F76"/>
    <w:rsid w:val="00F4010F"/>
    <w:rsid w:val="00F407BA"/>
    <w:rsid w:val="00F4290A"/>
    <w:rsid w:val="00F42FA2"/>
    <w:rsid w:val="00F442FD"/>
    <w:rsid w:val="00F45554"/>
    <w:rsid w:val="00F477CD"/>
    <w:rsid w:val="00F51417"/>
    <w:rsid w:val="00F51B20"/>
    <w:rsid w:val="00F51C02"/>
    <w:rsid w:val="00F53094"/>
    <w:rsid w:val="00F55109"/>
    <w:rsid w:val="00F56A80"/>
    <w:rsid w:val="00F60D42"/>
    <w:rsid w:val="00F621C9"/>
    <w:rsid w:val="00F62308"/>
    <w:rsid w:val="00F63B85"/>
    <w:rsid w:val="00F67699"/>
    <w:rsid w:val="00F71E96"/>
    <w:rsid w:val="00F72D1D"/>
    <w:rsid w:val="00F72F43"/>
    <w:rsid w:val="00F73364"/>
    <w:rsid w:val="00F74969"/>
    <w:rsid w:val="00F74FF0"/>
    <w:rsid w:val="00F76F83"/>
    <w:rsid w:val="00F771C4"/>
    <w:rsid w:val="00F800A2"/>
    <w:rsid w:val="00F80CD5"/>
    <w:rsid w:val="00F84227"/>
    <w:rsid w:val="00F853B7"/>
    <w:rsid w:val="00F857B6"/>
    <w:rsid w:val="00F8605C"/>
    <w:rsid w:val="00F879A8"/>
    <w:rsid w:val="00F87B14"/>
    <w:rsid w:val="00F87D3A"/>
    <w:rsid w:val="00F90143"/>
    <w:rsid w:val="00F90EDB"/>
    <w:rsid w:val="00F9343B"/>
    <w:rsid w:val="00F93EA1"/>
    <w:rsid w:val="00F941DF"/>
    <w:rsid w:val="00F959C7"/>
    <w:rsid w:val="00F961B1"/>
    <w:rsid w:val="00F96C53"/>
    <w:rsid w:val="00FA0B71"/>
    <w:rsid w:val="00FA34E6"/>
    <w:rsid w:val="00FA4864"/>
    <w:rsid w:val="00FA5CB1"/>
    <w:rsid w:val="00FA6012"/>
    <w:rsid w:val="00FA6BF5"/>
    <w:rsid w:val="00FA7754"/>
    <w:rsid w:val="00FB0D90"/>
    <w:rsid w:val="00FB0DAA"/>
    <w:rsid w:val="00FB174D"/>
    <w:rsid w:val="00FB19B4"/>
    <w:rsid w:val="00FB263B"/>
    <w:rsid w:val="00FB3063"/>
    <w:rsid w:val="00FB5F68"/>
    <w:rsid w:val="00FB6B33"/>
    <w:rsid w:val="00FB791A"/>
    <w:rsid w:val="00FC0DAB"/>
    <w:rsid w:val="00FC1FA5"/>
    <w:rsid w:val="00FC245D"/>
    <w:rsid w:val="00FC2739"/>
    <w:rsid w:val="00FC3926"/>
    <w:rsid w:val="00FC3D6D"/>
    <w:rsid w:val="00FC5599"/>
    <w:rsid w:val="00FC644D"/>
    <w:rsid w:val="00FC7372"/>
    <w:rsid w:val="00FD3F3B"/>
    <w:rsid w:val="00FD59AD"/>
    <w:rsid w:val="00FD656C"/>
    <w:rsid w:val="00FD724D"/>
    <w:rsid w:val="00FE1B10"/>
    <w:rsid w:val="00FF3AE3"/>
    <w:rsid w:val="00FF3D15"/>
    <w:rsid w:val="00FF4A8F"/>
    <w:rsid w:val="00FF699B"/>
    <w:rsid w:val="00FF6F7A"/>
    <w:rsid w:val="00F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0C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0C2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">
    <w:name w:val="Light Shading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C60C26"/>
    <w:pPr>
      <w:spacing w:after="200" w:line="276" w:lineRule="auto"/>
      <w:ind w:firstLine="360"/>
    </w:pPr>
    <w:rPr>
      <w:rFonts w:ascii="Calibri" w:eastAsia="Calibri" w:hAnsi="Calibri"/>
      <w:b w:val="0"/>
      <w:caps w:val="0"/>
      <w:sz w:val="22"/>
      <w:szCs w:val="22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C60C26"/>
    <w:rPr>
      <w:rFonts w:ascii="Times New Roman" w:eastAsia="Times New Roman" w:hAnsi="Times New Roman" w:cs="Times New Roman"/>
      <w:b w:val="0"/>
      <w:caps w:val="0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C60C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C60C26"/>
    <w:rPr>
      <w:rFonts w:ascii="Courier New" w:eastAsia="Times New Roman" w:hAnsi="Courier New"/>
      <w:lang w:val="x-none" w:eastAsia="x-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0C2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0C2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customStyle="1" w:styleId="Nadpis10">
    <w:name w:val="Nadpis 10"/>
    <w:basedOn w:val="Normln"/>
    <w:next w:val="Zkladntext"/>
    <w:rsid w:val="00C60C26"/>
    <w:pPr>
      <w:keepNext/>
      <w:widowControl w:val="0"/>
      <w:numPr>
        <w:ilvl w:val="8"/>
        <w:numId w:val="1"/>
      </w:numPr>
      <w:suppressAutoHyphens/>
      <w:spacing w:before="240" w:after="120" w:line="240" w:lineRule="auto"/>
      <w:outlineLvl w:val="8"/>
    </w:pPr>
    <w:rPr>
      <w:rFonts w:ascii="Arial" w:eastAsia="Lucida Sans Unicode" w:hAnsi="Arial" w:cs="Tahoma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0C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0C2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">
    <w:name w:val="Light Shading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C60C26"/>
    <w:pPr>
      <w:spacing w:after="200" w:line="276" w:lineRule="auto"/>
      <w:ind w:firstLine="360"/>
    </w:pPr>
    <w:rPr>
      <w:rFonts w:ascii="Calibri" w:eastAsia="Calibri" w:hAnsi="Calibri"/>
      <w:b w:val="0"/>
      <w:caps w:val="0"/>
      <w:sz w:val="22"/>
      <w:szCs w:val="22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C60C26"/>
    <w:rPr>
      <w:rFonts w:ascii="Times New Roman" w:eastAsia="Times New Roman" w:hAnsi="Times New Roman" w:cs="Times New Roman"/>
      <w:b w:val="0"/>
      <w:caps w:val="0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C60C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C60C26"/>
    <w:rPr>
      <w:rFonts w:ascii="Courier New" w:eastAsia="Times New Roman" w:hAnsi="Courier New"/>
      <w:lang w:val="x-none" w:eastAsia="x-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0C2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0C2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customStyle="1" w:styleId="Nadpis10">
    <w:name w:val="Nadpis 10"/>
    <w:basedOn w:val="Normln"/>
    <w:next w:val="Zkladntext"/>
    <w:rsid w:val="00C60C26"/>
    <w:pPr>
      <w:keepNext/>
      <w:widowControl w:val="0"/>
      <w:numPr>
        <w:ilvl w:val="8"/>
        <w:numId w:val="1"/>
      </w:numPr>
      <w:suppressAutoHyphens/>
      <w:spacing w:before="240" w:after="120" w:line="240" w:lineRule="auto"/>
      <w:outlineLvl w:val="8"/>
    </w:pPr>
    <w:rPr>
      <w:rFonts w:ascii="Arial" w:eastAsia="Lucida Sans Unicode" w:hAnsi="Arial" w:cs="Tahoma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F91DF-69A7-4B01-ACEC-5077D82B2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2201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15158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Slovenčíková Lenka,Ing.</cp:lastModifiedBy>
  <cp:revision>3</cp:revision>
  <cp:lastPrinted>2017-05-05T14:19:00Z</cp:lastPrinted>
  <dcterms:created xsi:type="dcterms:W3CDTF">2017-05-16T14:46:00Z</dcterms:created>
  <dcterms:modified xsi:type="dcterms:W3CDTF">2017-06-15T11:26:00Z</dcterms:modified>
</cp:coreProperties>
</file>