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sdt>
      <w:sdtPr>
        <w:rPr>
          <w:rFonts w:asciiTheme="majorHAnsi" w:eastAsia="Gulim" w:hAnsiTheme="majorHAnsi" w:cs="Arial"/>
          <w:b/>
          <w:sz w:val="36"/>
          <w:szCs w:val="36"/>
        </w:rPr>
        <w:id w:val="-294758713"/>
        <w:docPartObj>
          <w:docPartGallery w:val="Cover Pages"/>
          <w:docPartUnique/>
        </w:docPartObj>
      </w:sdtPr>
      <w:sdtEndPr/>
      <w:sdtContent>
        <w:p w:rsidR="00A94D67" w:rsidRPr="00AE0F32" w:rsidRDefault="00A94D67" w:rsidP="00A94D67">
          <w:pPr>
            <w:jc w:val="center"/>
            <w:rPr>
              <w:rFonts w:asciiTheme="majorHAnsi" w:eastAsia="Gulim" w:hAnsiTheme="majorHAnsi" w:cstheme="majorHAnsi"/>
              <w:b/>
              <w:sz w:val="36"/>
              <w:szCs w:val="36"/>
            </w:rPr>
          </w:pPr>
          <w:r w:rsidRPr="00AE0F32">
            <w:rPr>
              <w:rFonts w:asciiTheme="majorHAnsi" w:eastAsia="Gulim" w:hAnsiTheme="majorHAnsi" w:cstheme="majorHAnsi"/>
              <w:b/>
              <w:sz w:val="36"/>
              <w:szCs w:val="36"/>
            </w:rPr>
            <w:t xml:space="preserve">MŠ BRNO, </w:t>
          </w:r>
          <w:r>
            <w:rPr>
              <w:rFonts w:asciiTheme="majorHAnsi" w:eastAsia="Gulim" w:hAnsiTheme="majorHAnsi" w:cstheme="majorHAnsi"/>
              <w:b/>
              <w:sz w:val="36"/>
              <w:szCs w:val="36"/>
            </w:rPr>
            <w:t>NÁDVORNÍ 3</w:t>
          </w:r>
          <w:r w:rsidRPr="00AE0F32">
            <w:rPr>
              <w:rFonts w:asciiTheme="majorHAnsi" w:eastAsia="Gulim" w:hAnsiTheme="majorHAnsi" w:cstheme="majorHAnsi"/>
              <w:b/>
              <w:sz w:val="36"/>
              <w:szCs w:val="36"/>
            </w:rPr>
            <w:t xml:space="preserve">, p. o. - REKONSTRUKCE ŠKOLNÍ ZAHRADY – </w:t>
          </w:r>
          <w:r>
            <w:rPr>
              <w:rFonts w:asciiTheme="majorHAnsi" w:eastAsia="Gulim" w:hAnsiTheme="majorHAnsi" w:cstheme="majorHAnsi"/>
              <w:b/>
              <w:sz w:val="36"/>
              <w:szCs w:val="36"/>
            </w:rPr>
            <w:t>KRÁLOVSTVÍ CHOBOTNICE</w:t>
          </w:r>
        </w:p>
        <w:p w:rsidR="00B24E21" w:rsidRPr="00156BD7" w:rsidRDefault="00B24E21" w:rsidP="00B24E21">
          <w:pPr>
            <w:jc w:val="center"/>
            <w:rPr>
              <w:rFonts w:asciiTheme="majorHAnsi" w:eastAsia="Gulim" w:hAnsiTheme="majorHAnsi" w:cstheme="majorHAnsi"/>
              <w:sz w:val="24"/>
              <w:szCs w:val="24"/>
            </w:rPr>
          </w:pPr>
          <w:r w:rsidRPr="00156BD7">
            <w:rPr>
              <w:rFonts w:asciiTheme="majorHAnsi" w:eastAsia="Gulim" w:hAnsiTheme="majorHAnsi" w:cstheme="majorHAnsi"/>
              <w:sz w:val="24"/>
              <w:szCs w:val="24"/>
            </w:rPr>
            <w:t>Dokumentace pro územní souhlas</w:t>
          </w:r>
        </w:p>
        <w:p w:rsidR="00AF7BD2" w:rsidRPr="00A63BCE" w:rsidRDefault="00AF7BD2" w:rsidP="00B24E21">
          <w:pPr>
            <w:jc w:val="center"/>
            <w:rPr>
              <w:rFonts w:asciiTheme="majorHAnsi" w:eastAsia="Gulim" w:hAnsiTheme="majorHAnsi" w:cs="Arial"/>
              <w:sz w:val="24"/>
              <w:szCs w:val="24"/>
            </w:rPr>
          </w:pPr>
        </w:p>
        <w:p w:rsidR="00AF7BD2" w:rsidRPr="00A63BCE" w:rsidRDefault="00AF7BD2" w:rsidP="00A63BCE">
          <w:pPr>
            <w:spacing w:line="276" w:lineRule="auto"/>
            <w:jc w:val="center"/>
            <w:rPr>
              <w:rFonts w:asciiTheme="majorHAnsi" w:eastAsia="Gulim" w:hAnsiTheme="majorHAnsi" w:cs="Arial"/>
              <w:b/>
              <w:sz w:val="36"/>
              <w:szCs w:val="36"/>
            </w:rPr>
          </w:pPr>
        </w:p>
        <w:p w:rsidR="00AF7BD2" w:rsidRDefault="00AF7BD2" w:rsidP="00A63BCE">
          <w:pPr>
            <w:pStyle w:val="Odstavecseseznamem"/>
            <w:numPr>
              <w:ilvl w:val="0"/>
              <w:numId w:val="19"/>
            </w:numPr>
            <w:spacing w:line="276" w:lineRule="auto"/>
            <w:jc w:val="center"/>
            <w:rPr>
              <w:rFonts w:asciiTheme="majorHAnsi" w:eastAsia="Gulim" w:hAnsiTheme="majorHAnsi" w:cs="Arial"/>
              <w:b/>
              <w:sz w:val="36"/>
              <w:szCs w:val="36"/>
            </w:rPr>
          </w:pPr>
          <w:r w:rsidRPr="00A63BCE">
            <w:rPr>
              <w:rFonts w:asciiTheme="majorHAnsi" w:eastAsia="Gulim" w:hAnsiTheme="majorHAnsi" w:cs="Arial"/>
              <w:b/>
              <w:sz w:val="36"/>
              <w:szCs w:val="36"/>
            </w:rPr>
            <w:t>SOUHRNNÁ TECHNICKÁ ZPRÁVA</w:t>
          </w:r>
        </w:p>
        <w:p w:rsidR="00AF2BE0" w:rsidRDefault="00AF2BE0" w:rsidP="00AF2BE0">
          <w:pPr>
            <w:spacing w:line="276" w:lineRule="auto"/>
            <w:jc w:val="center"/>
            <w:rPr>
              <w:rFonts w:asciiTheme="majorHAnsi" w:eastAsia="Gulim" w:hAnsiTheme="majorHAnsi" w:cs="Arial"/>
              <w:b/>
              <w:sz w:val="36"/>
              <w:szCs w:val="36"/>
            </w:rPr>
          </w:pPr>
        </w:p>
        <w:p w:rsidR="009628E4" w:rsidRDefault="009628E4" w:rsidP="00AF2BE0">
          <w:pPr>
            <w:spacing w:line="276" w:lineRule="auto"/>
            <w:jc w:val="center"/>
            <w:rPr>
              <w:rFonts w:asciiTheme="majorHAnsi" w:eastAsia="Gulim" w:hAnsiTheme="majorHAnsi" w:cs="Arial"/>
              <w:b/>
              <w:sz w:val="28"/>
              <w:szCs w:val="28"/>
            </w:rPr>
          </w:pPr>
        </w:p>
        <w:p w:rsidR="009628E4" w:rsidRPr="00AF2BE0" w:rsidRDefault="009628E4" w:rsidP="00AF2BE0">
          <w:pPr>
            <w:spacing w:line="276" w:lineRule="auto"/>
            <w:jc w:val="center"/>
            <w:rPr>
              <w:rFonts w:asciiTheme="majorHAnsi" w:eastAsia="Gulim" w:hAnsiTheme="majorHAnsi" w:cs="Arial"/>
              <w:b/>
              <w:sz w:val="28"/>
              <w:szCs w:val="28"/>
            </w:rPr>
          </w:pPr>
        </w:p>
        <w:p w:rsidR="00773BC0" w:rsidRDefault="00773BC0" w:rsidP="00A63BCE">
          <w:pPr>
            <w:spacing w:line="276" w:lineRule="auto"/>
            <w:jc w:val="center"/>
            <w:rPr>
              <w:noProof/>
              <w:lang w:eastAsia="cs-CZ"/>
            </w:rPr>
          </w:pPr>
        </w:p>
        <w:p w:rsidR="00AF7BD2" w:rsidRPr="00A63BCE" w:rsidRDefault="00A94D67" w:rsidP="00A63BCE">
          <w:pPr>
            <w:spacing w:line="276" w:lineRule="auto"/>
            <w:jc w:val="center"/>
            <w:rPr>
              <w:rFonts w:asciiTheme="majorHAnsi" w:eastAsia="Gulim" w:hAnsiTheme="majorHAnsi" w:cs="Arial"/>
              <w:b/>
              <w:sz w:val="36"/>
              <w:szCs w:val="36"/>
            </w:rPr>
          </w:pPr>
          <w:r>
            <w:rPr>
              <w:rFonts w:asciiTheme="majorHAnsi" w:eastAsia="Gulim" w:hAnsiTheme="majorHAnsi" w:cs="Arial"/>
              <w:b/>
              <w:noProof/>
              <w:sz w:val="36"/>
              <w:szCs w:val="36"/>
              <w:lang w:eastAsia="cs-CZ"/>
            </w:rPr>
            <w:drawing>
              <wp:inline distT="0" distB="0" distL="0" distR="0">
                <wp:extent cx="6188710" cy="4197350"/>
                <wp:effectExtent l="0" t="0" r="2540" b="0"/>
                <wp:docPr id="2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01.jpg"/>
                        <pic:cNvPicPr/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188710" cy="41973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softEdge rad="112500"/>
                        </a:effectLst>
                      </pic:spPr>
                    </pic:pic>
                  </a:graphicData>
                </a:graphic>
              </wp:inline>
            </w:drawing>
          </w:r>
        </w:p>
        <w:p w:rsidR="00AF7BD2" w:rsidRPr="00A63BCE" w:rsidRDefault="00AF7BD2" w:rsidP="00A63BCE">
          <w:pPr>
            <w:spacing w:line="276" w:lineRule="auto"/>
            <w:jc w:val="center"/>
            <w:rPr>
              <w:rFonts w:asciiTheme="majorHAnsi" w:eastAsia="Gulim" w:hAnsiTheme="majorHAnsi" w:cs="Arial"/>
              <w:b/>
              <w:sz w:val="36"/>
              <w:szCs w:val="36"/>
            </w:rPr>
          </w:pPr>
        </w:p>
        <w:p w:rsidR="00AF7BD2" w:rsidRPr="00A63BCE" w:rsidRDefault="00AF7BD2" w:rsidP="00A63BCE">
          <w:pPr>
            <w:spacing w:line="276" w:lineRule="auto"/>
            <w:jc w:val="center"/>
            <w:rPr>
              <w:rFonts w:asciiTheme="majorHAnsi" w:eastAsia="Gulim" w:hAnsiTheme="majorHAnsi" w:cs="Arial"/>
              <w:b/>
              <w:sz w:val="36"/>
              <w:szCs w:val="36"/>
            </w:rPr>
          </w:pPr>
        </w:p>
        <w:p w:rsidR="00AF7BD2" w:rsidRPr="00A63BCE" w:rsidRDefault="00AF7BD2" w:rsidP="00A63BCE">
          <w:pPr>
            <w:spacing w:line="276" w:lineRule="auto"/>
            <w:jc w:val="center"/>
            <w:rPr>
              <w:rFonts w:asciiTheme="majorHAnsi" w:eastAsia="Gulim" w:hAnsiTheme="majorHAnsi" w:cs="Arial"/>
              <w:b/>
              <w:sz w:val="36"/>
              <w:szCs w:val="36"/>
            </w:rPr>
          </w:pPr>
        </w:p>
        <w:p w:rsidR="00AF7BD2" w:rsidRPr="00A63BCE" w:rsidRDefault="00AF7BD2" w:rsidP="00A63BCE">
          <w:pPr>
            <w:spacing w:line="276" w:lineRule="auto"/>
            <w:rPr>
              <w:rFonts w:asciiTheme="majorHAnsi" w:eastAsia="Gulim" w:hAnsiTheme="majorHAnsi" w:cs="Arial"/>
              <w:b/>
              <w:sz w:val="36"/>
              <w:szCs w:val="36"/>
            </w:rPr>
          </w:pPr>
        </w:p>
        <w:p w:rsidR="008321BA" w:rsidRDefault="008321BA" w:rsidP="009628E4">
          <w:pPr>
            <w:spacing w:line="276" w:lineRule="auto"/>
            <w:rPr>
              <w:rFonts w:asciiTheme="majorHAnsi" w:eastAsia="Gulim" w:hAnsiTheme="majorHAnsi" w:cs="Arial"/>
              <w:sz w:val="24"/>
              <w:szCs w:val="24"/>
            </w:rPr>
          </w:pPr>
        </w:p>
        <w:p w:rsidR="00A63BCE" w:rsidRPr="00A63BCE" w:rsidRDefault="00A63BCE" w:rsidP="00AF2BE0">
          <w:pPr>
            <w:spacing w:line="276" w:lineRule="auto"/>
            <w:rPr>
              <w:rFonts w:asciiTheme="majorHAnsi" w:eastAsia="Gulim" w:hAnsiTheme="majorHAnsi" w:cs="Arial"/>
              <w:sz w:val="24"/>
              <w:szCs w:val="24"/>
            </w:rPr>
          </w:pPr>
        </w:p>
        <w:p w:rsidR="00852596" w:rsidRPr="00A94D67" w:rsidRDefault="008321BA" w:rsidP="00A94D67">
          <w:pPr>
            <w:jc w:val="right"/>
            <w:rPr>
              <w:rFonts w:ascii="Gulim" w:eastAsia="Gulim" w:hAnsi="Gulim" w:cs="Arial"/>
              <w:sz w:val="24"/>
              <w:szCs w:val="24"/>
            </w:rPr>
          </w:pPr>
          <w:r w:rsidRPr="00915086">
            <w:rPr>
              <w:rFonts w:ascii="Gulim" w:eastAsia="Gulim" w:hAnsi="Gulim" w:cs="Arial"/>
              <w:sz w:val="24"/>
              <w:szCs w:val="24"/>
            </w:rPr>
            <w:t xml:space="preserve">VYPRACOVALA: Ing. Jitka Vágnerová, </w:t>
          </w:r>
          <w:r>
            <w:rPr>
              <w:rFonts w:ascii="Gulim" w:eastAsia="Gulim" w:hAnsi="Gulim" w:cs="Arial"/>
              <w:sz w:val="24"/>
              <w:szCs w:val="24"/>
            </w:rPr>
            <w:t>prosinec</w:t>
          </w:r>
          <w:r w:rsidR="00B24E21">
            <w:rPr>
              <w:rFonts w:ascii="Gulim" w:eastAsia="Gulim" w:hAnsi="Gulim" w:cs="Arial"/>
              <w:sz w:val="24"/>
              <w:szCs w:val="24"/>
            </w:rPr>
            <w:t xml:space="preserve"> 2016</w:t>
          </w:r>
        </w:p>
      </w:sdtContent>
    </w:sdt>
    <w:p w:rsidR="00852596" w:rsidRDefault="00852596" w:rsidP="00A63BCE">
      <w:pPr>
        <w:spacing w:line="276" w:lineRule="auto"/>
        <w:jc w:val="right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jc w:val="right"/>
        <w:rPr>
          <w:rFonts w:asciiTheme="majorHAnsi" w:eastAsia="Gulim" w:hAnsiTheme="majorHAnsi" w:cs="Arial"/>
          <w:sz w:val="22"/>
          <w:szCs w:val="22"/>
        </w:rPr>
      </w:pPr>
      <w:r w:rsidRPr="00A63BCE">
        <w:rPr>
          <w:rFonts w:asciiTheme="majorHAnsi" w:eastAsia="Gulim" w:hAnsiTheme="majorHAnsi" w:cs="Arial"/>
          <w:sz w:val="22"/>
          <w:szCs w:val="22"/>
        </w:rPr>
        <w:t>OBSAH:</w:t>
      </w:r>
    </w:p>
    <w:p w:rsidR="00B84F37" w:rsidRPr="00A63BCE" w:rsidRDefault="00B84F37" w:rsidP="00A63BCE">
      <w:pPr>
        <w:spacing w:line="276" w:lineRule="auto"/>
        <w:jc w:val="right"/>
        <w:rPr>
          <w:rFonts w:asciiTheme="majorHAnsi" w:eastAsia="Gulim" w:hAnsiTheme="majorHAnsi" w:cs="Arial"/>
          <w:sz w:val="22"/>
          <w:szCs w:val="22"/>
        </w:rPr>
      </w:pPr>
    </w:p>
    <w:p w:rsidR="00E5374D" w:rsidRPr="00DC2922" w:rsidRDefault="00E5374D" w:rsidP="00E5374D">
      <w:pPr>
        <w:pStyle w:val="Odstavecseseznamem"/>
        <w:numPr>
          <w:ilvl w:val="0"/>
          <w:numId w:val="23"/>
        </w:numPr>
        <w:jc w:val="both"/>
        <w:rPr>
          <w:rFonts w:asciiTheme="majorHAnsi" w:eastAsia="Gulim" w:hAnsiTheme="majorHAnsi" w:cs="Arial"/>
          <w:sz w:val="24"/>
          <w:szCs w:val="24"/>
        </w:rPr>
      </w:pPr>
      <w:r w:rsidRPr="00DC2922">
        <w:rPr>
          <w:rFonts w:asciiTheme="majorHAnsi" w:eastAsia="Gulim" w:hAnsiTheme="majorHAnsi" w:cs="Arial"/>
          <w:sz w:val="24"/>
          <w:szCs w:val="24"/>
        </w:rPr>
        <w:t>Popis území stavby</w:t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="009628E4">
        <w:rPr>
          <w:rFonts w:asciiTheme="majorHAnsi" w:eastAsia="Gulim" w:hAnsiTheme="majorHAnsi" w:cs="Arial"/>
          <w:sz w:val="24"/>
          <w:szCs w:val="24"/>
        </w:rPr>
        <w:t>2</w:t>
      </w:r>
    </w:p>
    <w:p w:rsidR="00E5374D" w:rsidRPr="00DC2922" w:rsidRDefault="00E5374D" w:rsidP="00E5374D">
      <w:pPr>
        <w:pStyle w:val="Odstavecseseznamem"/>
        <w:numPr>
          <w:ilvl w:val="0"/>
          <w:numId w:val="23"/>
        </w:numPr>
        <w:jc w:val="both"/>
        <w:rPr>
          <w:rFonts w:asciiTheme="majorHAnsi" w:eastAsia="Gulim" w:hAnsiTheme="majorHAnsi" w:cs="Arial"/>
          <w:sz w:val="24"/>
          <w:szCs w:val="24"/>
        </w:rPr>
      </w:pPr>
      <w:r w:rsidRPr="00DC2922">
        <w:rPr>
          <w:rFonts w:asciiTheme="majorHAnsi" w:eastAsia="Gulim" w:hAnsiTheme="majorHAnsi" w:cs="Arial"/>
          <w:sz w:val="24"/>
          <w:szCs w:val="24"/>
        </w:rPr>
        <w:t>Celkový popis stavby</w:t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 w:rsidR="009628E4">
        <w:rPr>
          <w:rFonts w:asciiTheme="majorHAnsi" w:eastAsia="Gulim" w:hAnsiTheme="majorHAnsi" w:cs="Arial"/>
          <w:sz w:val="24"/>
          <w:szCs w:val="24"/>
        </w:rPr>
        <w:t>2</w:t>
      </w:r>
    </w:p>
    <w:p w:rsidR="00E5374D" w:rsidRPr="00DC2922" w:rsidRDefault="00E5374D" w:rsidP="00E5374D">
      <w:pPr>
        <w:pStyle w:val="Odstavecseseznamem"/>
        <w:numPr>
          <w:ilvl w:val="0"/>
          <w:numId w:val="23"/>
        </w:numPr>
        <w:jc w:val="both"/>
        <w:rPr>
          <w:rFonts w:asciiTheme="majorHAnsi" w:eastAsia="Gulim" w:hAnsiTheme="majorHAnsi" w:cs="Arial"/>
          <w:sz w:val="24"/>
          <w:szCs w:val="24"/>
        </w:rPr>
      </w:pPr>
      <w:r w:rsidRPr="00DC2922">
        <w:rPr>
          <w:rFonts w:asciiTheme="majorHAnsi" w:eastAsia="Gulim" w:hAnsiTheme="majorHAnsi" w:cs="Arial"/>
          <w:sz w:val="24"/>
          <w:szCs w:val="24"/>
        </w:rPr>
        <w:t>Připojení na technickou infrastrukturu</w:t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="00B86149">
        <w:rPr>
          <w:rFonts w:asciiTheme="majorHAnsi" w:eastAsia="Gulim" w:hAnsiTheme="majorHAnsi" w:cs="Arial"/>
          <w:sz w:val="24"/>
          <w:szCs w:val="24"/>
        </w:rPr>
        <w:t>7</w:t>
      </w:r>
    </w:p>
    <w:p w:rsidR="00E5374D" w:rsidRPr="00DC2922" w:rsidRDefault="00E5374D" w:rsidP="00E5374D">
      <w:pPr>
        <w:pStyle w:val="Odstavecseseznamem"/>
        <w:numPr>
          <w:ilvl w:val="0"/>
          <w:numId w:val="23"/>
        </w:numPr>
        <w:jc w:val="both"/>
        <w:rPr>
          <w:rFonts w:asciiTheme="majorHAnsi" w:eastAsia="Gulim" w:hAnsiTheme="majorHAnsi" w:cs="Arial"/>
          <w:sz w:val="24"/>
          <w:szCs w:val="24"/>
        </w:rPr>
      </w:pPr>
      <w:r w:rsidRPr="00DC2922">
        <w:rPr>
          <w:rFonts w:asciiTheme="majorHAnsi" w:eastAsia="Gulim" w:hAnsiTheme="majorHAnsi" w:cs="Arial"/>
          <w:sz w:val="24"/>
          <w:szCs w:val="24"/>
        </w:rPr>
        <w:t>Dopravní řešení</w:t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 w:rsidR="00B86149">
        <w:rPr>
          <w:rFonts w:asciiTheme="majorHAnsi" w:eastAsia="Gulim" w:hAnsiTheme="majorHAnsi" w:cs="Arial"/>
          <w:sz w:val="24"/>
          <w:szCs w:val="24"/>
        </w:rPr>
        <w:t>7</w:t>
      </w:r>
    </w:p>
    <w:p w:rsidR="00E5374D" w:rsidRPr="00DC2922" w:rsidRDefault="00E5374D" w:rsidP="00E5374D">
      <w:pPr>
        <w:pStyle w:val="Odstavecseseznamem"/>
        <w:numPr>
          <w:ilvl w:val="0"/>
          <w:numId w:val="23"/>
        </w:numPr>
        <w:jc w:val="both"/>
        <w:rPr>
          <w:rFonts w:asciiTheme="majorHAnsi" w:eastAsia="Gulim" w:hAnsiTheme="majorHAnsi" w:cs="Arial"/>
          <w:sz w:val="24"/>
          <w:szCs w:val="24"/>
        </w:rPr>
      </w:pPr>
      <w:r w:rsidRPr="00DC2922">
        <w:rPr>
          <w:rFonts w:asciiTheme="majorHAnsi" w:eastAsia="Gulim" w:hAnsiTheme="majorHAnsi" w:cs="Arial"/>
          <w:sz w:val="24"/>
          <w:szCs w:val="24"/>
        </w:rPr>
        <w:t>Řešení vegetace a souvisejících terénních úprav</w:t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 w:rsidR="00B86149">
        <w:rPr>
          <w:rFonts w:asciiTheme="majorHAnsi" w:eastAsia="Gulim" w:hAnsiTheme="majorHAnsi" w:cs="Arial"/>
          <w:sz w:val="24"/>
          <w:szCs w:val="24"/>
        </w:rPr>
        <w:t>7</w:t>
      </w:r>
    </w:p>
    <w:p w:rsidR="00E5374D" w:rsidRPr="00DC2922" w:rsidRDefault="00E5374D" w:rsidP="00E5374D">
      <w:pPr>
        <w:pStyle w:val="Odstavecseseznamem"/>
        <w:numPr>
          <w:ilvl w:val="0"/>
          <w:numId w:val="23"/>
        </w:numPr>
        <w:jc w:val="both"/>
        <w:rPr>
          <w:rFonts w:asciiTheme="majorHAnsi" w:eastAsia="Gulim" w:hAnsiTheme="majorHAnsi" w:cs="Arial"/>
          <w:sz w:val="24"/>
          <w:szCs w:val="24"/>
        </w:rPr>
      </w:pPr>
      <w:r w:rsidRPr="00DC2922">
        <w:rPr>
          <w:rFonts w:asciiTheme="majorHAnsi" w:eastAsia="Gulim" w:hAnsiTheme="majorHAnsi" w:cs="Arial"/>
          <w:sz w:val="24"/>
          <w:szCs w:val="24"/>
        </w:rPr>
        <w:t>Popis vlivů stavby na životní prostředí a jeho ochrana</w:t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 w:rsidR="00B86149">
        <w:rPr>
          <w:rFonts w:asciiTheme="majorHAnsi" w:eastAsia="Gulim" w:hAnsiTheme="majorHAnsi" w:cs="Arial"/>
          <w:sz w:val="24"/>
          <w:szCs w:val="24"/>
        </w:rPr>
        <w:t>7</w:t>
      </w:r>
    </w:p>
    <w:p w:rsidR="00E5374D" w:rsidRPr="00DC2922" w:rsidRDefault="00E5374D" w:rsidP="00E5374D">
      <w:pPr>
        <w:pStyle w:val="Odstavecseseznamem"/>
        <w:numPr>
          <w:ilvl w:val="0"/>
          <w:numId w:val="23"/>
        </w:numPr>
        <w:jc w:val="both"/>
        <w:rPr>
          <w:rFonts w:asciiTheme="majorHAnsi" w:eastAsia="Gulim" w:hAnsiTheme="majorHAnsi" w:cs="Arial"/>
          <w:sz w:val="24"/>
          <w:szCs w:val="24"/>
        </w:rPr>
      </w:pPr>
      <w:r w:rsidRPr="00DC2922">
        <w:rPr>
          <w:rFonts w:asciiTheme="majorHAnsi" w:eastAsia="Gulim" w:hAnsiTheme="majorHAnsi" w:cs="Arial"/>
          <w:sz w:val="24"/>
          <w:szCs w:val="24"/>
        </w:rPr>
        <w:t>Ochrana obyvatelstva</w:t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 w:rsidR="00B86149">
        <w:rPr>
          <w:rFonts w:asciiTheme="majorHAnsi" w:eastAsia="Gulim" w:hAnsiTheme="majorHAnsi" w:cs="Arial"/>
          <w:sz w:val="24"/>
          <w:szCs w:val="24"/>
        </w:rPr>
        <w:t>8</w:t>
      </w:r>
    </w:p>
    <w:p w:rsidR="00E5374D" w:rsidRDefault="00E5374D" w:rsidP="00E5374D">
      <w:pPr>
        <w:pStyle w:val="Odstavecseseznamem"/>
        <w:numPr>
          <w:ilvl w:val="0"/>
          <w:numId w:val="23"/>
        </w:numPr>
        <w:jc w:val="both"/>
        <w:rPr>
          <w:rFonts w:asciiTheme="majorHAnsi" w:eastAsia="Gulim" w:hAnsiTheme="majorHAnsi" w:cs="Arial"/>
          <w:sz w:val="24"/>
          <w:szCs w:val="24"/>
        </w:rPr>
      </w:pPr>
      <w:r w:rsidRPr="00DC2922">
        <w:rPr>
          <w:rFonts w:asciiTheme="majorHAnsi" w:eastAsia="Gulim" w:hAnsiTheme="majorHAnsi" w:cs="Arial"/>
          <w:sz w:val="24"/>
          <w:szCs w:val="24"/>
        </w:rPr>
        <w:t>Zásady organizace výstavby</w:t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 w:rsidRPr="00DC2922"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 w:rsidR="00B86149">
        <w:rPr>
          <w:rFonts w:asciiTheme="majorHAnsi" w:eastAsia="Gulim" w:hAnsiTheme="majorHAnsi" w:cs="Arial"/>
          <w:sz w:val="24"/>
          <w:szCs w:val="24"/>
        </w:rPr>
        <w:t>8</w:t>
      </w:r>
    </w:p>
    <w:p w:rsidR="009628E4" w:rsidRPr="00DC2922" w:rsidRDefault="009628E4" w:rsidP="00E5374D">
      <w:pPr>
        <w:pStyle w:val="Odstavecseseznamem"/>
        <w:numPr>
          <w:ilvl w:val="0"/>
          <w:numId w:val="23"/>
        </w:numPr>
        <w:jc w:val="both"/>
        <w:rPr>
          <w:rFonts w:asciiTheme="majorHAnsi" w:eastAsia="Gulim" w:hAnsiTheme="majorHAnsi" w:cs="Arial"/>
          <w:sz w:val="24"/>
          <w:szCs w:val="24"/>
        </w:rPr>
      </w:pPr>
      <w:r>
        <w:rPr>
          <w:rFonts w:asciiTheme="majorHAnsi" w:eastAsia="Gulim" w:hAnsiTheme="majorHAnsi" w:cs="Arial"/>
          <w:sz w:val="24"/>
          <w:szCs w:val="24"/>
        </w:rPr>
        <w:t>Fotodokumentace</w:t>
      </w:r>
      <w:r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>
        <w:rPr>
          <w:rFonts w:asciiTheme="majorHAnsi" w:eastAsia="Gulim" w:hAnsiTheme="majorHAnsi" w:cs="Arial"/>
          <w:sz w:val="24"/>
          <w:szCs w:val="24"/>
        </w:rPr>
        <w:tab/>
      </w:r>
      <w:r w:rsidR="00B86149">
        <w:rPr>
          <w:rFonts w:asciiTheme="majorHAnsi" w:eastAsia="Gulim" w:hAnsiTheme="majorHAnsi" w:cs="Arial"/>
          <w:sz w:val="24"/>
          <w:szCs w:val="24"/>
        </w:rPr>
        <w:t>8</w:t>
      </w:r>
    </w:p>
    <w:p w:rsidR="00B84F37" w:rsidRPr="00A63BCE" w:rsidRDefault="00B84F37" w:rsidP="00A63BCE">
      <w:pPr>
        <w:pStyle w:val="Odstavecseseznamem"/>
        <w:spacing w:line="276" w:lineRule="auto"/>
        <w:jc w:val="center"/>
        <w:rPr>
          <w:rFonts w:asciiTheme="majorHAnsi" w:eastAsia="Gulim" w:hAnsiTheme="majorHAnsi" w:cs="Arial"/>
          <w:sz w:val="22"/>
          <w:szCs w:val="22"/>
        </w:rPr>
      </w:pPr>
    </w:p>
    <w:p w:rsidR="00043FFF" w:rsidRPr="00A63BCE" w:rsidRDefault="00043FFF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A63BCE" w:rsidRDefault="00A63BCE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A63BCE" w:rsidRDefault="00A63BCE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C44DD1" w:rsidRDefault="00C44DD1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C44DD1" w:rsidRDefault="00C44DD1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A63BCE" w:rsidRDefault="00A63BCE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A63BCE" w:rsidRDefault="00A63BCE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A63BCE" w:rsidRDefault="00A63BCE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9628E4" w:rsidRDefault="009628E4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9628E4" w:rsidRDefault="009628E4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7678" w:rsidRDefault="00B87678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B84F37" w:rsidRPr="00A63BCE" w:rsidRDefault="00B84F37" w:rsidP="00A63BCE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E5374D" w:rsidRPr="00302C57" w:rsidRDefault="00E5374D" w:rsidP="00E5374D">
      <w:pPr>
        <w:jc w:val="right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1 POPIS ÚZEMÍ STAVBY:</w:t>
      </w:r>
    </w:p>
    <w:p w:rsidR="00E5374D" w:rsidRPr="00302C57" w:rsidRDefault="00E5374D" w:rsidP="00E5374D">
      <w:pPr>
        <w:jc w:val="both"/>
        <w:rPr>
          <w:rFonts w:asciiTheme="majorHAnsi" w:eastAsia="Gulim" w:hAnsiTheme="majorHAnsi" w:cs="Arial"/>
          <w:sz w:val="24"/>
          <w:szCs w:val="24"/>
        </w:rPr>
      </w:pPr>
    </w:p>
    <w:p w:rsidR="00AF2BE0" w:rsidRDefault="00E5374D" w:rsidP="00B24E21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>
        <w:rPr>
          <w:rFonts w:asciiTheme="majorHAnsi" w:eastAsia="Gulim" w:hAnsiTheme="majorHAnsi" w:cs="Arial"/>
          <w:sz w:val="24"/>
          <w:szCs w:val="24"/>
        </w:rPr>
        <w:t>Jedná se o st</w:t>
      </w:r>
      <w:r w:rsidR="00B24E21">
        <w:rPr>
          <w:rFonts w:asciiTheme="majorHAnsi" w:eastAsia="Gulim" w:hAnsiTheme="majorHAnsi" w:cs="Arial"/>
          <w:sz w:val="24"/>
          <w:szCs w:val="24"/>
        </w:rPr>
        <w:t>ávající zahradu mateřské</w:t>
      </w:r>
      <w:r w:rsidR="00A94D67">
        <w:rPr>
          <w:rFonts w:asciiTheme="majorHAnsi" w:eastAsia="Gulim" w:hAnsiTheme="majorHAnsi" w:cs="Arial"/>
          <w:sz w:val="24"/>
          <w:szCs w:val="24"/>
        </w:rPr>
        <w:t xml:space="preserve"> školy</w:t>
      </w:r>
      <w:r w:rsidR="00B24E21">
        <w:rPr>
          <w:rFonts w:asciiTheme="majorHAnsi" w:eastAsia="Gulim" w:hAnsiTheme="majorHAnsi" w:cs="Arial"/>
          <w:sz w:val="24"/>
          <w:szCs w:val="24"/>
        </w:rPr>
        <w:t xml:space="preserve">. Na zahradě se nachází </w:t>
      </w:r>
      <w:r w:rsidR="00A94D67">
        <w:rPr>
          <w:rFonts w:asciiTheme="majorHAnsi" w:eastAsia="Gulim" w:hAnsiTheme="majorHAnsi" w:cs="Arial"/>
          <w:sz w:val="24"/>
          <w:szCs w:val="24"/>
        </w:rPr>
        <w:t>tři</w:t>
      </w:r>
      <w:r w:rsidR="00B24E21">
        <w:rPr>
          <w:rFonts w:asciiTheme="majorHAnsi" w:eastAsia="Gulim" w:hAnsiTheme="majorHAnsi" w:cs="Arial"/>
          <w:sz w:val="24"/>
          <w:szCs w:val="24"/>
        </w:rPr>
        <w:t xml:space="preserve"> pískoviště,</w:t>
      </w:r>
      <w:r w:rsidR="00A94D67">
        <w:rPr>
          <w:rFonts w:asciiTheme="majorHAnsi" w:eastAsia="Gulim" w:hAnsiTheme="majorHAnsi" w:cs="Arial"/>
          <w:sz w:val="24"/>
          <w:szCs w:val="24"/>
        </w:rPr>
        <w:t xml:space="preserve"> jedno nevyužívané pískoviště, několik dřevěných herních sestav, kovová prolézačka, dřevěné domečky a drobná stavba původní sauny s chladícím bazénkem. Na budovu školky navazuje původní pergola s kamennými sloupky, která je v současnosti v havarijním stavu. </w:t>
      </w:r>
      <w:r w:rsidR="00B24E21">
        <w:rPr>
          <w:rFonts w:asciiTheme="majorHAnsi" w:eastAsia="Gulim" w:hAnsiTheme="majorHAnsi" w:cs="Arial"/>
          <w:sz w:val="24"/>
          <w:szCs w:val="24"/>
        </w:rPr>
        <w:t xml:space="preserve"> </w:t>
      </w:r>
      <w:r w:rsidR="00A94D67">
        <w:rPr>
          <w:rFonts w:asciiTheme="majorHAnsi" w:eastAsia="Gulim" w:hAnsiTheme="majorHAnsi" w:cs="Arial"/>
          <w:sz w:val="24"/>
          <w:szCs w:val="24"/>
        </w:rPr>
        <w:t xml:space="preserve">Po obvodu zahrady se nachází množství vzrostlých stromů a několik stárnoucích keřů, v blízkosti budovy rostou pak čtyři jehličnany </w:t>
      </w:r>
      <w:r w:rsidR="00967635">
        <w:rPr>
          <w:rFonts w:asciiTheme="majorHAnsi" w:eastAsia="Gulim" w:hAnsiTheme="majorHAnsi" w:cs="Arial"/>
          <w:sz w:val="24"/>
          <w:szCs w:val="24"/>
        </w:rPr>
        <w:t>–</w:t>
      </w:r>
      <w:r w:rsidR="00A94D67">
        <w:rPr>
          <w:rFonts w:asciiTheme="majorHAnsi" w:eastAsia="Gulim" w:hAnsiTheme="majorHAnsi" w:cs="Arial"/>
          <w:sz w:val="24"/>
          <w:szCs w:val="24"/>
        </w:rPr>
        <w:t xml:space="preserve"> </w:t>
      </w:r>
      <w:r w:rsidR="00967635">
        <w:rPr>
          <w:rFonts w:asciiTheme="majorHAnsi" w:eastAsia="Gulim" w:hAnsiTheme="majorHAnsi" w:cs="Arial"/>
          <w:sz w:val="24"/>
          <w:szCs w:val="24"/>
        </w:rPr>
        <w:t>2 smrky a 2 zeravy. Stromům byly v loňském roce ořezány spodní větve, protože příliš zastiňovaly okna školy. Takto ořezané stromy však nejsou příliš stabilní v případě silného větru, navíc rostou v těsné blízkosti zpevněných ploch, které svými kořeny poškozují.</w:t>
      </w:r>
    </w:p>
    <w:p w:rsidR="00E5374D" w:rsidRDefault="00967635" w:rsidP="00167419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>
        <w:rPr>
          <w:rFonts w:asciiTheme="majorHAnsi" w:eastAsia="Gulim" w:hAnsiTheme="majorHAnsi" w:cs="Arial"/>
          <w:sz w:val="24"/>
          <w:szCs w:val="24"/>
        </w:rPr>
        <w:t xml:space="preserve">Oplocení tvořeno z části </w:t>
      </w:r>
      <w:proofErr w:type="spellStart"/>
      <w:r>
        <w:rPr>
          <w:rFonts w:asciiTheme="majorHAnsi" w:eastAsia="Gulim" w:hAnsiTheme="majorHAnsi" w:cs="Arial"/>
          <w:sz w:val="24"/>
          <w:szCs w:val="24"/>
        </w:rPr>
        <w:t>poplastovaným</w:t>
      </w:r>
      <w:proofErr w:type="spellEnd"/>
      <w:r>
        <w:rPr>
          <w:rFonts w:asciiTheme="majorHAnsi" w:eastAsia="Gulim" w:hAnsiTheme="majorHAnsi" w:cs="Arial"/>
          <w:sz w:val="24"/>
          <w:szCs w:val="24"/>
        </w:rPr>
        <w:t xml:space="preserve"> pletivem, z části svařovaným ocelovým plotem (od sousedící základní školy) a z části ze starých plotových panelů. Plotové panely jsou však nastavované na výšku a to dosti nevyhovujícím způsobem, celá konstrukce je nestabilní a bude vyměněna.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 xml:space="preserve">Na pozemcích se </w:t>
      </w:r>
      <w:r w:rsidR="00167419">
        <w:rPr>
          <w:rFonts w:asciiTheme="majorHAnsi" w:eastAsia="Gulim" w:hAnsiTheme="majorHAnsi" w:cs="Arial"/>
          <w:sz w:val="24"/>
          <w:szCs w:val="24"/>
        </w:rPr>
        <w:t>ne</w:t>
      </w:r>
      <w:r w:rsidRPr="00302C57">
        <w:rPr>
          <w:rFonts w:asciiTheme="majorHAnsi" w:eastAsia="Gulim" w:hAnsiTheme="majorHAnsi" w:cs="Arial"/>
          <w:sz w:val="24"/>
          <w:szCs w:val="24"/>
        </w:rPr>
        <w:t>nacház</w:t>
      </w:r>
      <w:r w:rsidR="00167419">
        <w:rPr>
          <w:rFonts w:asciiTheme="majorHAnsi" w:eastAsia="Gulim" w:hAnsiTheme="majorHAnsi" w:cs="Arial"/>
          <w:sz w:val="24"/>
          <w:szCs w:val="24"/>
        </w:rPr>
        <w:t xml:space="preserve">í sítě technické infrastruktury. </w:t>
      </w:r>
      <w:r w:rsidRPr="00302C57">
        <w:rPr>
          <w:rFonts w:asciiTheme="majorHAnsi" w:eastAsia="Gulim" w:hAnsiTheme="majorHAnsi" w:cs="Arial"/>
          <w:sz w:val="24"/>
          <w:szCs w:val="24"/>
        </w:rPr>
        <w:t>Pozemky se nenachází v záplavovém ani poddolovaném území</w:t>
      </w:r>
    </w:p>
    <w:p w:rsidR="00E5374D" w:rsidRPr="00302C57" w:rsidRDefault="00E5374D" w:rsidP="00D73DFA">
      <w:pPr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 xml:space="preserve">Záměr nemá vliv na okolní stavby ani pozemky, neovlivňuje odtokové poměry v území. 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 xml:space="preserve">Nejsou kladeny požadavky na zábor ZPF 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Napojení na dopravní a technickou infrastrukturu je zachováno stávající.</w:t>
      </w:r>
    </w:p>
    <w:p w:rsidR="00E5374D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Záměr nevyvolává podmiňující či související investice</w:t>
      </w:r>
      <w:r w:rsidR="00D73DFA">
        <w:rPr>
          <w:rFonts w:asciiTheme="majorHAnsi" w:eastAsia="Gulim" w:hAnsiTheme="majorHAnsi" w:cs="Arial"/>
          <w:sz w:val="24"/>
          <w:szCs w:val="24"/>
        </w:rPr>
        <w:t xml:space="preserve">. </w:t>
      </w:r>
    </w:p>
    <w:p w:rsidR="00E5374D" w:rsidRPr="00302C57" w:rsidRDefault="00E5374D" w:rsidP="00E5374D">
      <w:pPr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right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2. CELKOVÝ POPIS STAVBY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D73DFA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b/>
          <w:sz w:val="24"/>
          <w:szCs w:val="24"/>
        </w:rPr>
        <w:t>2.1 Účel užívání stavby, základní kapacity</w:t>
      </w:r>
      <w:r w:rsidRPr="00302C57">
        <w:rPr>
          <w:rFonts w:asciiTheme="majorHAnsi" w:eastAsia="Gulim" w:hAnsiTheme="majorHAnsi" w:cs="Arial"/>
          <w:sz w:val="24"/>
          <w:szCs w:val="24"/>
        </w:rPr>
        <w:t xml:space="preserve"> – </w:t>
      </w:r>
      <w:r w:rsidR="00D73DFA">
        <w:rPr>
          <w:rFonts w:asciiTheme="majorHAnsi" w:eastAsia="Gulim" w:hAnsiTheme="majorHAnsi" w:cs="Arial"/>
          <w:sz w:val="24"/>
          <w:szCs w:val="24"/>
        </w:rPr>
        <w:t xml:space="preserve">zahrada bude sloužit pro potřeby mateřské školy, kapacita </w:t>
      </w:r>
      <w:r w:rsidR="00167419">
        <w:rPr>
          <w:rFonts w:asciiTheme="majorHAnsi" w:eastAsia="Gulim" w:hAnsiTheme="majorHAnsi" w:cs="Arial"/>
          <w:sz w:val="24"/>
          <w:szCs w:val="24"/>
        </w:rPr>
        <w:t xml:space="preserve">cca </w:t>
      </w:r>
      <w:r w:rsidR="00967635">
        <w:rPr>
          <w:rFonts w:asciiTheme="majorHAnsi" w:eastAsia="Gulim" w:hAnsiTheme="majorHAnsi" w:cs="Arial"/>
          <w:sz w:val="24"/>
          <w:szCs w:val="24"/>
        </w:rPr>
        <w:t>120</w:t>
      </w:r>
      <w:r w:rsidR="00D73DFA">
        <w:rPr>
          <w:rFonts w:asciiTheme="majorHAnsi" w:eastAsia="Gulim" w:hAnsiTheme="majorHAnsi" w:cs="Arial"/>
          <w:sz w:val="24"/>
          <w:szCs w:val="24"/>
        </w:rPr>
        <w:t xml:space="preserve"> dětí.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</w:p>
    <w:p w:rsidR="0024031D" w:rsidRPr="003242DB" w:rsidRDefault="00E5374D" w:rsidP="003242DB">
      <w:pPr>
        <w:ind w:firstLine="708"/>
        <w:jc w:val="both"/>
        <w:rPr>
          <w:rFonts w:asciiTheme="majorHAnsi" w:eastAsia="Gulim" w:hAnsiTheme="majorHAnsi" w:cs="Arial"/>
          <w:b/>
          <w:sz w:val="24"/>
          <w:szCs w:val="24"/>
        </w:rPr>
      </w:pPr>
      <w:r w:rsidRPr="00302C57">
        <w:rPr>
          <w:rFonts w:asciiTheme="majorHAnsi" w:eastAsia="Gulim" w:hAnsiTheme="majorHAnsi" w:cs="Arial"/>
          <w:b/>
          <w:sz w:val="24"/>
          <w:szCs w:val="24"/>
        </w:rPr>
        <w:t>2.2 Celkové urbanistické a architektonické řešení</w:t>
      </w:r>
    </w:p>
    <w:p w:rsidR="00167419" w:rsidRDefault="00967635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>
        <w:rPr>
          <w:rFonts w:asciiTheme="majorHAnsi" w:eastAsia="Gulim" w:hAnsiTheme="majorHAnsi" w:cs="Arial"/>
          <w:sz w:val="24"/>
          <w:szCs w:val="24"/>
        </w:rPr>
        <w:t>Stávající koncepce zahrady zůstane z větší části</w:t>
      </w:r>
      <w:r w:rsidR="00B70F5B">
        <w:rPr>
          <w:rFonts w:asciiTheme="majorHAnsi" w:eastAsia="Gulim" w:hAnsiTheme="majorHAnsi" w:cs="Arial"/>
          <w:sz w:val="24"/>
          <w:szCs w:val="24"/>
        </w:rPr>
        <w:t xml:space="preserve"> </w:t>
      </w:r>
      <w:r>
        <w:rPr>
          <w:rFonts w:asciiTheme="majorHAnsi" w:eastAsia="Gulim" w:hAnsiTheme="majorHAnsi" w:cs="Arial"/>
          <w:sz w:val="24"/>
          <w:szCs w:val="24"/>
        </w:rPr>
        <w:t>zachována. Výraznější úpravy se budou odehrávat na vyvýšenině, kde je dnes zchátralá pergola. Bude tu vytvořena soustava herních prvků</w:t>
      </w:r>
      <w:r w:rsidR="00B70F5B">
        <w:rPr>
          <w:rFonts w:asciiTheme="majorHAnsi" w:eastAsia="Gulim" w:hAnsiTheme="majorHAnsi" w:cs="Arial"/>
          <w:sz w:val="24"/>
          <w:szCs w:val="24"/>
        </w:rPr>
        <w:t xml:space="preserve"> s mořskou tématikou s ústřední atrakcí dřevěné chobotnice. Chobotnice byla zvolena proto, že ji má mateřská škola ve znaku. Kolem ní bude prostor rozdělen na útes (svahové herní prvky ve formě sítí, balančních lávek a naplavených klád), moře (další svahové prvky na modrém podkladu dopadové plochy) a vrak – dřevěnou terasu se zbytky původních kamenných zídek.</w:t>
      </w:r>
    </w:p>
    <w:p w:rsidR="00B70F5B" w:rsidRDefault="00B70F5B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>
        <w:rPr>
          <w:rFonts w:asciiTheme="majorHAnsi" w:eastAsia="Gulim" w:hAnsiTheme="majorHAnsi" w:cs="Arial"/>
          <w:sz w:val="24"/>
          <w:szCs w:val="24"/>
        </w:rPr>
        <w:t>Původní sauna bude vyklizena, technologie demontována a stavba bude využívána jako sklad. Přiléhající plechový přístřešek bude demontován, původní ochlazovací bazének zasypán, plocha zpevněna dlažbou a místo přístřešku vznikne dřevěný altán.</w:t>
      </w:r>
    </w:p>
    <w:p w:rsidR="00AD4BC5" w:rsidRPr="00302C57" w:rsidRDefault="00AD4BC5" w:rsidP="003242DB">
      <w:pPr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b/>
          <w:sz w:val="24"/>
          <w:szCs w:val="24"/>
        </w:rPr>
      </w:pPr>
      <w:r w:rsidRPr="00302C57">
        <w:rPr>
          <w:rFonts w:asciiTheme="majorHAnsi" w:eastAsia="Gulim" w:hAnsiTheme="majorHAnsi" w:cs="Arial"/>
          <w:b/>
          <w:sz w:val="24"/>
          <w:szCs w:val="24"/>
        </w:rPr>
        <w:t>2.3 Dispoziční a provozní řešení, technologie výroby.</w:t>
      </w:r>
    </w:p>
    <w:p w:rsidR="00E5374D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 xml:space="preserve">Dispoziční řešení bylo popsáno výše. Provozní řešení </w:t>
      </w:r>
      <w:r w:rsidR="00542F3B">
        <w:rPr>
          <w:rFonts w:asciiTheme="majorHAnsi" w:eastAsia="Gulim" w:hAnsiTheme="majorHAnsi" w:cs="Arial"/>
          <w:sz w:val="24"/>
          <w:szCs w:val="24"/>
        </w:rPr>
        <w:t xml:space="preserve">bude </w:t>
      </w:r>
      <w:r w:rsidR="005C344A">
        <w:rPr>
          <w:rFonts w:asciiTheme="majorHAnsi" w:eastAsia="Gulim" w:hAnsiTheme="majorHAnsi" w:cs="Arial"/>
          <w:sz w:val="24"/>
          <w:szCs w:val="24"/>
        </w:rPr>
        <w:t xml:space="preserve">zachováno stávající. </w:t>
      </w:r>
    </w:p>
    <w:p w:rsidR="00B70F5B" w:rsidRPr="00302C57" w:rsidRDefault="00B70F5B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b/>
          <w:sz w:val="24"/>
          <w:szCs w:val="24"/>
        </w:rPr>
        <w:t>2.4 Bezbariérové užívání stavby</w:t>
      </w:r>
      <w:r w:rsidRPr="00302C57">
        <w:rPr>
          <w:rFonts w:asciiTheme="majorHAnsi" w:eastAsia="Gulim" w:hAnsiTheme="majorHAnsi" w:cs="Arial"/>
          <w:sz w:val="24"/>
          <w:szCs w:val="24"/>
        </w:rPr>
        <w:t xml:space="preserve"> – </w:t>
      </w:r>
      <w:r w:rsidR="00B70F5B">
        <w:rPr>
          <w:rFonts w:asciiTheme="majorHAnsi" w:eastAsia="Gulim" w:hAnsiTheme="majorHAnsi" w:cs="Arial"/>
          <w:sz w:val="24"/>
          <w:szCs w:val="24"/>
        </w:rPr>
        <w:t xml:space="preserve">nebude zasahováno do stávajících komunikací, které jsou řešeny </w:t>
      </w:r>
      <w:proofErr w:type="spellStart"/>
      <w:r w:rsidR="00B70F5B">
        <w:rPr>
          <w:rFonts w:asciiTheme="majorHAnsi" w:eastAsia="Gulim" w:hAnsiTheme="majorHAnsi" w:cs="Arial"/>
          <w:sz w:val="24"/>
          <w:szCs w:val="24"/>
        </w:rPr>
        <w:t>bezbarierově</w:t>
      </w:r>
      <w:proofErr w:type="spellEnd"/>
      <w:r w:rsidR="00B70F5B">
        <w:rPr>
          <w:rFonts w:asciiTheme="majorHAnsi" w:eastAsia="Gulim" w:hAnsiTheme="majorHAnsi" w:cs="Arial"/>
          <w:sz w:val="24"/>
          <w:szCs w:val="24"/>
        </w:rPr>
        <w:t xml:space="preserve">. Návaznost upravovaných zpevněných ploch bude ve stejné výškové </w:t>
      </w:r>
      <w:r w:rsidR="00B70F5B">
        <w:rPr>
          <w:rFonts w:asciiTheme="majorHAnsi" w:eastAsia="Gulim" w:hAnsiTheme="majorHAnsi" w:cs="Arial"/>
          <w:sz w:val="24"/>
          <w:szCs w:val="24"/>
        </w:rPr>
        <w:lastRenderedPageBreak/>
        <w:t>úrovni jako stávající, tedy bezbariérová.</w:t>
      </w:r>
      <w:r w:rsidR="007B3BB0">
        <w:rPr>
          <w:rFonts w:asciiTheme="majorHAnsi" w:eastAsia="Gulim" w:hAnsiTheme="majorHAnsi" w:cs="Arial"/>
          <w:sz w:val="24"/>
          <w:szCs w:val="24"/>
        </w:rPr>
        <w:t xml:space="preserve"> Z hlediska osob zrakově postižených je možné a dostatečné využití přirozených vodicích linií.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b/>
          <w:sz w:val="24"/>
          <w:szCs w:val="24"/>
        </w:rPr>
      </w:pPr>
      <w:r w:rsidRPr="00302C57">
        <w:rPr>
          <w:rFonts w:asciiTheme="majorHAnsi" w:eastAsia="Gulim" w:hAnsiTheme="majorHAnsi" w:cs="Arial"/>
          <w:b/>
          <w:sz w:val="24"/>
          <w:szCs w:val="24"/>
        </w:rPr>
        <w:t xml:space="preserve">2.5 Bezpečnost při užívání stavby </w:t>
      </w:r>
    </w:p>
    <w:p w:rsidR="00E5374D" w:rsidRDefault="00E5374D" w:rsidP="00E5374D">
      <w:pPr>
        <w:ind w:left="708"/>
        <w:jc w:val="both"/>
        <w:rPr>
          <w:rFonts w:asciiTheme="majorHAnsi" w:eastAsia="Gulim" w:hAnsiTheme="majorHAnsi" w:cs="Arial"/>
          <w:sz w:val="22"/>
          <w:szCs w:val="22"/>
        </w:rPr>
      </w:pPr>
      <w:r w:rsidRPr="008605D9">
        <w:rPr>
          <w:rFonts w:asciiTheme="majorHAnsi" w:eastAsia="Gulim" w:hAnsiTheme="majorHAnsi" w:cs="Arial"/>
          <w:sz w:val="24"/>
          <w:szCs w:val="24"/>
        </w:rPr>
        <w:t xml:space="preserve">Nejsou instalovány žádné nebezpečné prvky, rostliny způsobujících silné alergie nebo kontaktní podráždění. </w:t>
      </w:r>
      <w:r w:rsidR="008605D9" w:rsidRPr="008605D9">
        <w:rPr>
          <w:rFonts w:asciiTheme="majorHAnsi" w:eastAsia="Gulim" w:hAnsiTheme="majorHAnsi" w:cs="Arial"/>
          <w:sz w:val="22"/>
          <w:szCs w:val="22"/>
        </w:rPr>
        <w:t xml:space="preserve">Celé hřiště bude certifikováno a musí splňovat </w:t>
      </w:r>
      <w:proofErr w:type="gramStart"/>
      <w:r w:rsidR="008605D9" w:rsidRPr="008605D9">
        <w:rPr>
          <w:rFonts w:asciiTheme="majorHAnsi" w:eastAsia="Gulim" w:hAnsiTheme="majorHAnsi" w:cs="Arial"/>
          <w:sz w:val="22"/>
          <w:szCs w:val="22"/>
        </w:rPr>
        <w:t>ČSN</w:t>
      </w:r>
      <w:proofErr w:type="gramEnd"/>
      <w:r w:rsidR="008605D9" w:rsidRPr="008605D9">
        <w:rPr>
          <w:rFonts w:asciiTheme="majorHAnsi" w:eastAsia="Gulim" w:hAnsiTheme="majorHAnsi" w:cs="Arial"/>
          <w:sz w:val="22"/>
          <w:szCs w:val="22"/>
        </w:rPr>
        <w:t xml:space="preserve"> –</w:t>
      </w:r>
      <w:proofErr w:type="gramStart"/>
      <w:r w:rsidR="008605D9" w:rsidRPr="008605D9">
        <w:rPr>
          <w:rFonts w:asciiTheme="majorHAnsi" w:eastAsia="Gulim" w:hAnsiTheme="majorHAnsi" w:cs="Arial"/>
          <w:sz w:val="22"/>
          <w:szCs w:val="22"/>
        </w:rPr>
        <w:t>EN</w:t>
      </w:r>
      <w:proofErr w:type="gramEnd"/>
      <w:r w:rsidR="008605D9" w:rsidRPr="008605D9">
        <w:rPr>
          <w:rFonts w:asciiTheme="majorHAnsi" w:eastAsia="Gulim" w:hAnsiTheme="majorHAnsi" w:cs="Arial"/>
          <w:sz w:val="22"/>
          <w:szCs w:val="22"/>
        </w:rPr>
        <w:t xml:space="preserve"> 1176 a 1177</w:t>
      </w:r>
      <w:r w:rsidR="008605D9">
        <w:rPr>
          <w:rFonts w:asciiTheme="majorHAnsi" w:eastAsia="Gulim" w:hAnsiTheme="majorHAnsi" w:cs="Arial"/>
          <w:sz w:val="22"/>
          <w:szCs w:val="22"/>
        </w:rPr>
        <w:t xml:space="preserve">. </w:t>
      </w:r>
      <w:r w:rsidR="00B70F5B">
        <w:rPr>
          <w:rFonts w:asciiTheme="majorHAnsi" w:eastAsia="Gulim" w:hAnsiTheme="majorHAnsi" w:cs="Arial"/>
          <w:sz w:val="22"/>
          <w:szCs w:val="22"/>
        </w:rPr>
        <w:t>Všechna</w:t>
      </w:r>
      <w:r w:rsidR="005C344A">
        <w:rPr>
          <w:rFonts w:asciiTheme="majorHAnsi" w:eastAsia="Gulim" w:hAnsiTheme="majorHAnsi" w:cs="Arial"/>
          <w:sz w:val="22"/>
          <w:szCs w:val="22"/>
        </w:rPr>
        <w:t xml:space="preserve"> stávající pískoviště jsou opatřena krycími sítěmi. V rámci realizace bude vyměněn písek (certifikovaný pro použití v dětských pískovištích).</w:t>
      </w:r>
      <w:r w:rsidR="003242DB">
        <w:rPr>
          <w:rFonts w:asciiTheme="majorHAnsi" w:eastAsia="Gulim" w:hAnsiTheme="majorHAnsi" w:cs="Arial"/>
          <w:sz w:val="22"/>
          <w:szCs w:val="22"/>
        </w:rPr>
        <w:t xml:space="preserve"> </w:t>
      </w:r>
      <w:r w:rsidR="008605D9">
        <w:rPr>
          <w:rFonts w:asciiTheme="majorHAnsi" w:eastAsia="Gulim" w:hAnsiTheme="majorHAnsi" w:cs="Arial"/>
          <w:sz w:val="22"/>
          <w:szCs w:val="22"/>
        </w:rPr>
        <w:t>Bezpečnost na provozu na školní zahradě je stanovena provozním řádem mateřské školy.</w:t>
      </w:r>
    </w:p>
    <w:p w:rsidR="00BD47B9" w:rsidRPr="00302C57" w:rsidRDefault="00BD47B9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/>
          <w:sz w:val="24"/>
          <w:szCs w:val="24"/>
        </w:rPr>
      </w:pPr>
      <w:r w:rsidRPr="00302C57">
        <w:rPr>
          <w:rFonts w:asciiTheme="majorHAnsi" w:eastAsia="Gulim" w:hAnsiTheme="majorHAnsi" w:cs="Arial"/>
          <w:b/>
          <w:sz w:val="24"/>
          <w:szCs w:val="24"/>
        </w:rPr>
        <w:t xml:space="preserve">2.6 Základní technický popis stavby </w:t>
      </w:r>
    </w:p>
    <w:p w:rsidR="004758BF" w:rsidRDefault="00172CB0" w:rsidP="00E5374D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 w:rsidRPr="00BD47B9">
        <w:rPr>
          <w:rFonts w:asciiTheme="majorHAnsi" w:eastAsia="Gulim" w:hAnsiTheme="majorHAnsi"/>
          <w:sz w:val="24"/>
          <w:szCs w:val="24"/>
        </w:rPr>
        <w:t>Jedná se o rekonstrukci</w:t>
      </w:r>
      <w:r w:rsidR="008605D9" w:rsidRPr="00BD47B9">
        <w:rPr>
          <w:rFonts w:asciiTheme="majorHAnsi" w:eastAsia="Gulim" w:hAnsiTheme="majorHAnsi"/>
          <w:sz w:val="24"/>
          <w:szCs w:val="24"/>
        </w:rPr>
        <w:t xml:space="preserve"> školní zahrady podle běžných technologií, které budou splňovat oborově příslušné ČSN. </w:t>
      </w:r>
    </w:p>
    <w:p w:rsidR="007F0FAB" w:rsidRDefault="007F0FAB" w:rsidP="00E5374D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7F0FAB" w:rsidRPr="00BD47B9" w:rsidRDefault="007F0FAB" w:rsidP="007F0FAB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  <w:u w:val="single"/>
        </w:rPr>
      </w:pPr>
      <w:r>
        <w:rPr>
          <w:rFonts w:asciiTheme="majorHAnsi" w:eastAsia="Gulim" w:hAnsiTheme="majorHAnsi"/>
          <w:sz w:val="24"/>
          <w:szCs w:val="24"/>
          <w:u w:val="single"/>
        </w:rPr>
        <w:t>ÚTES</w:t>
      </w:r>
    </w:p>
    <w:p w:rsidR="00ED284D" w:rsidRDefault="00941414" w:rsidP="007F0FAB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>Sloupy a podstatná část opěrných zídek z kamene budou rozebrány, stejně tak původní dlažby. Bude ponechána pouze asfaltová plocha (zde bude zídka rozebrána pouze do úrovně asfaltu a horní hrana v úrovni asfaltu dorovnána betonem) a zídka. 3 sloupy a schodiště u budoucího vraku. Veškerá stavební suť bude odvezena, budou provedeny terénní úpravy</w:t>
      </w:r>
      <w:r w:rsidR="00ED284D">
        <w:rPr>
          <w:rFonts w:asciiTheme="majorHAnsi" w:eastAsia="Gulim" w:hAnsiTheme="majorHAnsi"/>
          <w:sz w:val="24"/>
          <w:szCs w:val="24"/>
        </w:rPr>
        <w:t xml:space="preserve">. Plocha pro litou pryž a dřevěnou terasu bude vymezena obrubníky. Budou instalovány nosné části herních prvků do betonového základu o </w:t>
      </w:r>
      <w:proofErr w:type="spellStart"/>
      <w:r w:rsidR="00ED284D">
        <w:rPr>
          <w:rFonts w:asciiTheme="majorHAnsi" w:eastAsia="Gulim" w:hAnsiTheme="majorHAnsi"/>
          <w:sz w:val="24"/>
          <w:szCs w:val="24"/>
        </w:rPr>
        <w:t>nezámrzné</w:t>
      </w:r>
      <w:proofErr w:type="spellEnd"/>
      <w:r w:rsidR="00ED284D">
        <w:rPr>
          <w:rFonts w:asciiTheme="majorHAnsi" w:eastAsia="Gulim" w:hAnsiTheme="majorHAnsi"/>
          <w:sz w:val="24"/>
          <w:szCs w:val="24"/>
        </w:rPr>
        <w:t xml:space="preserve"> hloubce, Horní hrana betonového lože musí sahat max. 10 cm pod budoucí úroveň terénu. </w:t>
      </w:r>
    </w:p>
    <w:p w:rsidR="007F0FAB" w:rsidRDefault="00ED284D" w:rsidP="007F0FAB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Připravená a spádovaná pláň bude zhutněna a bude na ni rozprostřena vrstva drceného kameniva fr. 0-32 mm o mocnosti 20 cm a zhutněna. Na ni pak podkladní vrstva kameniva 0-4 mm o mocnosti 3 cm a opět zhutněna. Dále dojde k instalaci spodní pryžové vrstvy s granulátu SBR o tloušťce min. 25 mm a poté svrchní probarvená vrstva pryže EPDM o tloušťce min. 10 mm ve 3 odstínech modré. V případě asfaltové plochy budou vrstvy pryže instalovány přímo na asfaltovou plochu. V místech dřevěné terasy dojde k uložení </w:t>
      </w:r>
      <w:r w:rsidR="007C02DD">
        <w:rPr>
          <w:rFonts w:asciiTheme="majorHAnsi" w:eastAsia="Gulim" w:hAnsiTheme="majorHAnsi"/>
          <w:sz w:val="24"/>
          <w:szCs w:val="24"/>
        </w:rPr>
        <w:t xml:space="preserve">cca 14 cm vrstvy štěrku a zhutnění, dále pak rozmístění betonových dlaždic popř. terasových podložek, na něž bude zhotoven rošt z podkladních hranolů o </w:t>
      </w:r>
      <w:proofErr w:type="spellStart"/>
      <w:r w:rsidR="007C02DD">
        <w:rPr>
          <w:rFonts w:asciiTheme="majorHAnsi" w:eastAsia="Gulim" w:hAnsiTheme="majorHAnsi"/>
          <w:sz w:val="24"/>
          <w:szCs w:val="24"/>
        </w:rPr>
        <w:t>prům</w:t>
      </w:r>
      <w:proofErr w:type="spellEnd"/>
      <w:r w:rsidR="007C02DD">
        <w:rPr>
          <w:rFonts w:asciiTheme="majorHAnsi" w:eastAsia="Gulim" w:hAnsiTheme="majorHAnsi"/>
          <w:sz w:val="24"/>
          <w:szCs w:val="24"/>
        </w:rPr>
        <w:t>. 5x7 cm. Na tyto hranoly pak budou instalována terasová prkna s vroubkováním, materiál sibiřský modřín.</w:t>
      </w:r>
    </w:p>
    <w:p w:rsidR="007C02DD" w:rsidRDefault="007C02DD" w:rsidP="007F0FAB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Svahy budou doplněny kvalitní ornicí, mírně zhutněny válcováním a zatravněny pokládkou travního koberce. Herní prvky z akátového dřeva budou dokončeny a proběhne jejich certifikace. U altánu bude instalováno zábradlí z akátových </w:t>
      </w:r>
      <w:proofErr w:type="spellStart"/>
      <w:r>
        <w:rPr>
          <w:rFonts w:asciiTheme="majorHAnsi" w:eastAsia="Gulim" w:hAnsiTheme="majorHAnsi"/>
          <w:sz w:val="24"/>
          <w:szCs w:val="24"/>
        </w:rPr>
        <w:t>prisem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a stínící textilie z polyuretanové sítě v pískové barvě.</w:t>
      </w:r>
    </w:p>
    <w:p w:rsidR="005C344A" w:rsidRDefault="005C344A" w:rsidP="00E5374D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5C344A" w:rsidRPr="00BD47B9" w:rsidRDefault="005C344A" w:rsidP="005C344A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  <w:u w:val="single"/>
        </w:rPr>
      </w:pPr>
      <w:r>
        <w:rPr>
          <w:rFonts w:asciiTheme="majorHAnsi" w:eastAsia="Gulim" w:hAnsiTheme="majorHAnsi"/>
          <w:sz w:val="24"/>
          <w:szCs w:val="24"/>
          <w:u w:val="single"/>
        </w:rPr>
        <w:t>ZAHRADNÍ ALTÁN</w:t>
      </w:r>
    </w:p>
    <w:p w:rsidR="001D2D45" w:rsidRDefault="007F0FAB" w:rsidP="007C02DD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>Původní plechový přístřešek bude demontován a zbylý kov odvezen do sběru, stejně tak i zábradlí bazénku. Vnitřní vybavení sauny bude taktéž demontováno, vč. saunových kamen, a odvezeno.</w:t>
      </w:r>
      <w:r w:rsidR="00563B5C">
        <w:rPr>
          <w:rFonts w:asciiTheme="majorHAnsi" w:eastAsia="Gulim" w:hAnsiTheme="majorHAnsi"/>
          <w:sz w:val="24"/>
          <w:szCs w:val="24"/>
        </w:rPr>
        <w:t xml:space="preserve"> Původní bazének bude zasypán drceným kamenivem fr. 16-32, které bude zhutněno. Svr</w:t>
      </w:r>
      <w:r w:rsidR="007E0DE4">
        <w:rPr>
          <w:rFonts w:asciiTheme="majorHAnsi" w:eastAsia="Gulim" w:hAnsiTheme="majorHAnsi"/>
          <w:sz w:val="24"/>
          <w:szCs w:val="24"/>
        </w:rPr>
        <w:t>c</w:t>
      </w:r>
      <w:r w:rsidR="00563B5C">
        <w:rPr>
          <w:rFonts w:asciiTheme="majorHAnsi" w:eastAsia="Gulim" w:hAnsiTheme="majorHAnsi"/>
          <w:sz w:val="24"/>
          <w:szCs w:val="24"/>
        </w:rPr>
        <w:t xml:space="preserve">hní vrstva bude prolita vápenocementovým mlékem. Po zatuhnutí této vrstvy bude zhotovena výztuž z kari </w:t>
      </w:r>
      <w:r w:rsidR="001D2D45">
        <w:rPr>
          <w:rFonts w:asciiTheme="majorHAnsi" w:eastAsia="Gulim" w:hAnsiTheme="majorHAnsi"/>
          <w:sz w:val="24"/>
          <w:szCs w:val="24"/>
        </w:rPr>
        <w:t>sítě a vyli</w:t>
      </w:r>
      <w:r w:rsidR="00563B5C">
        <w:rPr>
          <w:rFonts w:asciiTheme="majorHAnsi" w:eastAsia="Gulim" w:hAnsiTheme="majorHAnsi"/>
          <w:sz w:val="24"/>
          <w:szCs w:val="24"/>
        </w:rPr>
        <w:t xml:space="preserve">ta 10 cm vrstva betonu tř. C 12/15 tak, aby byla v úrovni okolní betonové plochy. Po demolicích a přípravných </w:t>
      </w:r>
      <w:proofErr w:type="spellStart"/>
      <w:r w:rsidR="00563B5C">
        <w:rPr>
          <w:rFonts w:asciiTheme="majorHAnsi" w:eastAsia="Gulim" w:hAnsiTheme="majorHAnsi"/>
          <w:sz w:val="24"/>
          <w:szCs w:val="24"/>
        </w:rPr>
        <w:t>pracech</w:t>
      </w:r>
      <w:proofErr w:type="spellEnd"/>
      <w:r w:rsidR="00563B5C">
        <w:rPr>
          <w:rFonts w:asciiTheme="majorHAnsi" w:eastAsia="Gulim" w:hAnsiTheme="majorHAnsi"/>
          <w:sz w:val="24"/>
          <w:szCs w:val="24"/>
        </w:rPr>
        <w:t xml:space="preserve"> bude postaven </w:t>
      </w:r>
      <w:r w:rsidR="005C344A">
        <w:rPr>
          <w:rFonts w:asciiTheme="majorHAnsi" w:eastAsia="Gulim" w:hAnsiTheme="majorHAnsi"/>
          <w:sz w:val="24"/>
          <w:szCs w:val="24"/>
        </w:rPr>
        <w:t xml:space="preserve">jednoduchý altán s nosnou konstrukcí zhotovenou </w:t>
      </w:r>
      <w:r w:rsidR="009A331C">
        <w:rPr>
          <w:rFonts w:asciiTheme="majorHAnsi" w:eastAsia="Gulim" w:hAnsiTheme="majorHAnsi"/>
          <w:sz w:val="24"/>
          <w:szCs w:val="24"/>
        </w:rPr>
        <w:t>z lepených modřínových hranolů ukotvených pomocí ocelových kotev do stávající betonové desky</w:t>
      </w:r>
      <w:r w:rsidR="005C344A">
        <w:rPr>
          <w:rFonts w:asciiTheme="majorHAnsi" w:eastAsia="Gulim" w:hAnsiTheme="majorHAnsi"/>
          <w:sz w:val="24"/>
          <w:szCs w:val="24"/>
        </w:rPr>
        <w:t xml:space="preserve">. </w:t>
      </w:r>
      <w:r w:rsidR="009A331C">
        <w:rPr>
          <w:rFonts w:asciiTheme="majorHAnsi" w:eastAsia="Gulim" w:hAnsiTheme="majorHAnsi"/>
          <w:sz w:val="24"/>
          <w:szCs w:val="24"/>
        </w:rPr>
        <w:t xml:space="preserve">Část altánu bude </w:t>
      </w:r>
      <w:proofErr w:type="spellStart"/>
      <w:r w:rsidR="009A331C">
        <w:rPr>
          <w:rFonts w:asciiTheme="majorHAnsi" w:eastAsia="Gulim" w:hAnsiTheme="majorHAnsi"/>
          <w:sz w:val="24"/>
          <w:szCs w:val="24"/>
        </w:rPr>
        <w:t>opláštěna</w:t>
      </w:r>
      <w:proofErr w:type="spellEnd"/>
      <w:r w:rsidR="009A331C">
        <w:rPr>
          <w:rFonts w:asciiTheme="majorHAnsi" w:eastAsia="Gulim" w:hAnsiTheme="majorHAnsi"/>
          <w:sz w:val="24"/>
          <w:szCs w:val="24"/>
        </w:rPr>
        <w:t xml:space="preserve"> dřevěnými palubkami. Dřevěné prvky</w:t>
      </w:r>
      <w:r w:rsidR="0084609C">
        <w:rPr>
          <w:rFonts w:asciiTheme="majorHAnsi" w:eastAsia="Gulim" w:hAnsiTheme="majorHAnsi"/>
          <w:sz w:val="24"/>
          <w:szCs w:val="24"/>
        </w:rPr>
        <w:t xml:space="preserve"> jsou ošetřeny impregnací a třívrstvým nátěrem odolným vůči UV záření, </w:t>
      </w:r>
      <w:r w:rsidR="00B710C0">
        <w:rPr>
          <w:rFonts w:asciiTheme="majorHAnsi" w:eastAsia="Gulim" w:hAnsiTheme="majorHAnsi"/>
          <w:sz w:val="24"/>
          <w:szCs w:val="24"/>
        </w:rPr>
        <w:t xml:space="preserve">odstín </w:t>
      </w:r>
      <w:r w:rsidR="00B710C0">
        <w:rPr>
          <w:rFonts w:asciiTheme="majorHAnsi" w:eastAsia="Gulim" w:hAnsiTheme="majorHAnsi"/>
          <w:sz w:val="24"/>
          <w:szCs w:val="24"/>
        </w:rPr>
        <w:lastRenderedPageBreak/>
        <w:t xml:space="preserve">akát nebo borovice, </w:t>
      </w:r>
      <w:r w:rsidR="0084609C">
        <w:rPr>
          <w:rFonts w:asciiTheme="majorHAnsi" w:eastAsia="Gulim" w:hAnsiTheme="majorHAnsi"/>
          <w:sz w:val="24"/>
          <w:szCs w:val="24"/>
        </w:rPr>
        <w:t xml:space="preserve">vysoce transparentním, umožňujícím regulaci vlhkosti a odolnost proti řasám a plísním. </w:t>
      </w:r>
    </w:p>
    <w:p w:rsidR="005C344A" w:rsidRPr="006600EB" w:rsidRDefault="0084609C" w:rsidP="005C344A">
      <w:pPr>
        <w:autoSpaceDE w:val="0"/>
        <w:autoSpaceDN w:val="0"/>
        <w:adjustRightInd w:val="0"/>
        <w:ind w:left="708"/>
        <w:jc w:val="both"/>
        <w:rPr>
          <w:rFonts w:asciiTheme="majorHAnsi" w:hAnsiTheme="majorHAnsi" w:cstheme="majorHAnsi"/>
          <w:bCs/>
          <w:sz w:val="24"/>
          <w:szCs w:val="24"/>
        </w:rPr>
      </w:pPr>
      <w:r w:rsidRPr="006600EB">
        <w:rPr>
          <w:rFonts w:asciiTheme="majorHAnsi" w:eastAsia="Gulim" w:hAnsiTheme="majorHAnsi"/>
          <w:sz w:val="24"/>
          <w:szCs w:val="24"/>
        </w:rPr>
        <w:t xml:space="preserve">Střecha bude </w:t>
      </w:r>
      <w:r w:rsidR="000D50A0" w:rsidRPr="006600EB">
        <w:rPr>
          <w:rFonts w:asciiTheme="majorHAnsi" w:eastAsia="Gulim" w:hAnsiTheme="majorHAnsi"/>
          <w:sz w:val="24"/>
          <w:szCs w:val="24"/>
        </w:rPr>
        <w:t xml:space="preserve">kryta plechovou střešní krytinou z k tomuto účelu určenému trapézového plechu s vysoce odolnou povrchovou úpravou </w:t>
      </w:r>
      <w:proofErr w:type="spellStart"/>
      <w:r w:rsidR="000D50A0" w:rsidRPr="006600EB">
        <w:rPr>
          <w:rFonts w:asciiTheme="majorHAnsi" w:hAnsiTheme="majorHAnsi" w:cstheme="majorHAnsi"/>
          <w:bCs/>
          <w:sz w:val="24"/>
          <w:szCs w:val="24"/>
        </w:rPr>
        <w:t>Purmat</w:t>
      </w:r>
      <w:proofErr w:type="spellEnd"/>
      <w:r w:rsidR="000D50A0" w:rsidRPr="006600EB">
        <w:rPr>
          <w:rFonts w:asciiTheme="majorHAnsi" w:hAnsiTheme="majorHAnsi" w:cstheme="majorHAnsi"/>
          <w:bCs/>
          <w:sz w:val="24"/>
          <w:szCs w:val="24"/>
        </w:rPr>
        <w:t>® v šedé barvě (grafitová šeď) doplněnou všemi potřebn</w:t>
      </w:r>
      <w:r w:rsidR="00B710C0" w:rsidRPr="006600EB">
        <w:rPr>
          <w:rFonts w:asciiTheme="majorHAnsi" w:hAnsiTheme="majorHAnsi" w:cstheme="majorHAnsi"/>
          <w:bCs/>
          <w:sz w:val="24"/>
          <w:szCs w:val="24"/>
        </w:rPr>
        <w:t>ými klempířskými prvky, při zadní</w:t>
      </w:r>
      <w:r w:rsidR="000D50A0" w:rsidRPr="006600EB">
        <w:rPr>
          <w:rFonts w:asciiTheme="majorHAnsi" w:hAnsiTheme="majorHAnsi" w:cstheme="majorHAnsi"/>
          <w:bCs/>
          <w:sz w:val="24"/>
          <w:szCs w:val="24"/>
        </w:rPr>
        <w:t xml:space="preserve"> straně pak bude instalován dešťový žlab a svod ve stejném odstínu jako střecha.</w:t>
      </w:r>
      <w:r w:rsidR="00F64370" w:rsidRPr="006600EB">
        <w:rPr>
          <w:rFonts w:asciiTheme="majorHAnsi" w:hAnsiTheme="majorHAnsi" w:cstheme="majorHAnsi"/>
          <w:bCs/>
          <w:sz w:val="24"/>
          <w:szCs w:val="24"/>
        </w:rPr>
        <w:t xml:space="preserve"> Veškerý spojovací materiál je nerezový nebo pozinkovaný.</w:t>
      </w:r>
    </w:p>
    <w:p w:rsidR="001D2D45" w:rsidRPr="006600EB" w:rsidRDefault="000C3274" w:rsidP="001D2D45">
      <w:pPr>
        <w:autoSpaceDE w:val="0"/>
        <w:autoSpaceDN w:val="0"/>
        <w:adjustRightInd w:val="0"/>
        <w:ind w:left="708"/>
        <w:jc w:val="both"/>
        <w:rPr>
          <w:rFonts w:asciiTheme="majorHAnsi" w:hAnsiTheme="majorHAnsi" w:cstheme="majorHAnsi"/>
          <w:bCs/>
          <w:sz w:val="24"/>
          <w:szCs w:val="24"/>
        </w:rPr>
      </w:pPr>
      <w:r w:rsidRPr="006600EB">
        <w:rPr>
          <w:noProof/>
          <w:sz w:val="24"/>
          <w:szCs w:val="24"/>
          <w:lang w:eastAsia="cs-CZ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2404110" cy="1419225"/>
            <wp:effectExtent l="0" t="0" r="0" b="9525"/>
            <wp:wrapSquare wrapText="bothSides"/>
            <wp:docPr id="5" name="Obrázek 5" descr="http://www.maag.sk/wp-content/gallery/buxstone/thumbs/thumbs_Panaria_Buxtone_2_Cm_Warm_Anticata_Part_002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maag.sk/wp-content/gallery/buxstone/thumbs/thumbs_Panaria_Buxtone_2_Cm_Warm_Anticata_Part_002_8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1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2663" w:rsidRPr="006600EB">
        <w:rPr>
          <w:rFonts w:asciiTheme="majorHAnsi" w:hAnsiTheme="majorHAnsi" w:cstheme="majorHAnsi"/>
          <w:bCs/>
          <w:sz w:val="24"/>
          <w:szCs w:val="24"/>
        </w:rPr>
        <w:t>Zábradlí u</w:t>
      </w:r>
      <w:r w:rsidR="009E1BBD" w:rsidRPr="006600EB">
        <w:rPr>
          <w:rFonts w:asciiTheme="majorHAnsi" w:hAnsiTheme="majorHAnsi" w:cstheme="majorHAnsi"/>
          <w:bCs/>
          <w:sz w:val="24"/>
          <w:szCs w:val="24"/>
        </w:rPr>
        <w:t xml:space="preserve"> altánu bude tvořeno akátovými </w:t>
      </w:r>
      <w:proofErr w:type="spellStart"/>
      <w:r w:rsidR="009E1BBD" w:rsidRPr="006600EB">
        <w:rPr>
          <w:rFonts w:asciiTheme="majorHAnsi" w:hAnsiTheme="majorHAnsi" w:cstheme="majorHAnsi"/>
          <w:bCs/>
          <w:sz w:val="24"/>
          <w:szCs w:val="24"/>
        </w:rPr>
        <w:t>prisnami</w:t>
      </w:r>
      <w:proofErr w:type="spellEnd"/>
      <w:r w:rsidR="009E1BBD" w:rsidRPr="006600EB">
        <w:rPr>
          <w:rFonts w:asciiTheme="majorHAnsi" w:hAnsiTheme="majorHAnsi" w:cstheme="majorHAnsi"/>
          <w:bCs/>
          <w:sz w:val="24"/>
          <w:szCs w:val="24"/>
        </w:rPr>
        <w:t xml:space="preserve"> </w:t>
      </w:r>
      <w:r w:rsidR="00A92663" w:rsidRPr="006600EB">
        <w:rPr>
          <w:rFonts w:asciiTheme="majorHAnsi" w:hAnsiTheme="majorHAnsi" w:cstheme="majorHAnsi"/>
          <w:bCs/>
          <w:sz w:val="24"/>
          <w:szCs w:val="24"/>
        </w:rPr>
        <w:t>z </w:t>
      </w:r>
      <w:proofErr w:type="spellStart"/>
      <w:r w:rsidR="00A92663" w:rsidRPr="006600EB">
        <w:rPr>
          <w:rFonts w:asciiTheme="majorHAnsi" w:hAnsiTheme="majorHAnsi" w:cstheme="majorHAnsi"/>
          <w:bCs/>
          <w:sz w:val="24"/>
          <w:szCs w:val="24"/>
        </w:rPr>
        <w:t>mimostředového</w:t>
      </w:r>
      <w:proofErr w:type="spellEnd"/>
      <w:r w:rsidR="00A92663" w:rsidRPr="006600EB">
        <w:rPr>
          <w:rFonts w:asciiTheme="majorHAnsi" w:hAnsiTheme="majorHAnsi" w:cstheme="majorHAnsi"/>
          <w:bCs/>
          <w:sz w:val="24"/>
          <w:szCs w:val="24"/>
        </w:rPr>
        <w:t xml:space="preserve"> běli</w:t>
      </w:r>
      <w:r w:rsidR="003242DB" w:rsidRPr="006600EB">
        <w:rPr>
          <w:rFonts w:asciiTheme="majorHAnsi" w:hAnsiTheme="majorHAnsi" w:cstheme="majorHAnsi"/>
          <w:bCs/>
          <w:sz w:val="24"/>
          <w:szCs w:val="24"/>
        </w:rPr>
        <w:t xml:space="preserve"> </w:t>
      </w:r>
      <w:r w:rsidR="00A92663" w:rsidRPr="006600EB">
        <w:rPr>
          <w:rFonts w:asciiTheme="majorHAnsi" w:hAnsiTheme="majorHAnsi" w:cstheme="majorHAnsi"/>
          <w:bCs/>
          <w:sz w:val="24"/>
          <w:szCs w:val="24"/>
        </w:rPr>
        <w:t>zba</w:t>
      </w:r>
      <w:r w:rsidR="009E1BBD" w:rsidRPr="006600EB">
        <w:rPr>
          <w:rFonts w:asciiTheme="majorHAnsi" w:hAnsiTheme="majorHAnsi" w:cstheme="majorHAnsi"/>
          <w:bCs/>
          <w:sz w:val="24"/>
          <w:szCs w:val="24"/>
        </w:rPr>
        <w:t>veného akátového dřeva s povrcho</w:t>
      </w:r>
      <w:r w:rsidR="00A92663" w:rsidRPr="006600EB">
        <w:rPr>
          <w:rFonts w:asciiTheme="majorHAnsi" w:hAnsiTheme="majorHAnsi" w:cstheme="majorHAnsi"/>
          <w:bCs/>
          <w:sz w:val="24"/>
          <w:szCs w:val="24"/>
        </w:rPr>
        <w:t xml:space="preserve">vou úpravou olejem. </w:t>
      </w:r>
      <w:r w:rsidR="001D2D45" w:rsidRPr="006600EB">
        <w:rPr>
          <w:rFonts w:asciiTheme="majorHAnsi" w:hAnsiTheme="majorHAnsi" w:cstheme="majorHAnsi"/>
          <w:bCs/>
          <w:sz w:val="24"/>
          <w:szCs w:val="24"/>
        </w:rPr>
        <w:t xml:space="preserve"> </w:t>
      </w:r>
    </w:p>
    <w:p w:rsidR="001D2D45" w:rsidRPr="006600EB" w:rsidRDefault="001D2D45" w:rsidP="001D2D45">
      <w:pPr>
        <w:autoSpaceDE w:val="0"/>
        <w:autoSpaceDN w:val="0"/>
        <w:adjustRightInd w:val="0"/>
        <w:ind w:left="708"/>
        <w:jc w:val="both"/>
        <w:rPr>
          <w:rFonts w:asciiTheme="majorHAnsi" w:hAnsiTheme="majorHAnsi" w:cstheme="majorHAnsi"/>
          <w:bCs/>
          <w:sz w:val="24"/>
          <w:szCs w:val="24"/>
        </w:rPr>
      </w:pPr>
      <w:r w:rsidRPr="006600EB">
        <w:rPr>
          <w:rFonts w:asciiTheme="majorHAnsi" w:hAnsiTheme="majorHAnsi" w:cstheme="majorHAnsi"/>
          <w:bCs/>
          <w:sz w:val="24"/>
          <w:szCs w:val="24"/>
        </w:rPr>
        <w:t xml:space="preserve">Podlaha altánu bude vydlážděna velkoformátovou dlažbou 60x60x2 cm, protiskluzovou, mrazuvzdornou, vhodnou do venkovního prostředí, např. </w:t>
      </w:r>
      <w:proofErr w:type="spellStart"/>
      <w:r w:rsidRPr="006600EB">
        <w:rPr>
          <w:rFonts w:asciiTheme="majorHAnsi" w:hAnsiTheme="majorHAnsi" w:cstheme="majorHAnsi"/>
          <w:bCs/>
          <w:sz w:val="24"/>
          <w:szCs w:val="24"/>
        </w:rPr>
        <w:t>Buxstone</w:t>
      </w:r>
      <w:proofErr w:type="spellEnd"/>
      <w:r w:rsidRPr="006600EB">
        <w:rPr>
          <w:rFonts w:asciiTheme="majorHAnsi" w:hAnsiTheme="majorHAnsi" w:cstheme="majorHAnsi"/>
          <w:bCs/>
          <w:sz w:val="24"/>
          <w:szCs w:val="24"/>
        </w:rPr>
        <w:t>, odstín Shell. Dlažba bude lepena na původní opravenou betonovou desku, případně bude použito vyrovnávací stěrky.</w:t>
      </w:r>
    </w:p>
    <w:p w:rsidR="005C344A" w:rsidRPr="006600EB" w:rsidRDefault="000C3274" w:rsidP="000C3274">
      <w:pPr>
        <w:autoSpaceDE w:val="0"/>
        <w:autoSpaceDN w:val="0"/>
        <w:adjustRightInd w:val="0"/>
        <w:jc w:val="both"/>
        <w:rPr>
          <w:rFonts w:asciiTheme="majorHAnsi" w:hAnsiTheme="majorHAnsi" w:cstheme="majorHAnsi"/>
          <w:bCs/>
          <w:sz w:val="24"/>
          <w:szCs w:val="24"/>
        </w:rPr>
      </w:pPr>
      <w:r w:rsidRPr="006600EB">
        <w:rPr>
          <w:noProof/>
          <w:sz w:val="24"/>
          <w:szCs w:val="24"/>
          <w:lang w:eastAsia="cs-CZ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295275</wp:posOffset>
            </wp:positionH>
            <wp:positionV relativeFrom="paragraph">
              <wp:posOffset>9525</wp:posOffset>
            </wp:positionV>
            <wp:extent cx="1685925" cy="2190115"/>
            <wp:effectExtent l="0" t="0" r="9525" b="635"/>
            <wp:wrapTight wrapText="bothSides">
              <wp:wrapPolygon edited="0">
                <wp:start x="0" y="0"/>
                <wp:lineTo x="0" y="21418"/>
                <wp:lineTo x="21478" y="21418"/>
                <wp:lineTo x="21478" y="0"/>
                <wp:lineTo x="0" y="0"/>
              </wp:wrapPolygon>
            </wp:wrapTight>
            <wp:docPr id="3" name="Obrázek 3" descr="https://www.az-shop.cz/cms/fiskars/products/zahradni-sloupky/zahradni-sloupek-rondel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az-shop.cz/cms/fiskars/products/zahradni-sloupky/zahradni-sloupek-rondel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5" r="33803" b="4225"/>
                    <a:stretch/>
                  </pic:blipFill>
                  <pic:spPr bwMode="auto">
                    <a:xfrm>
                      <a:off x="0" y="0"/>
                      <a:ext cx="1685925" cy="21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600EB">
        <w:rPr>
          <w:rFonts w:asciiTheme="majorHAnsi" w:hAnsiTheme="majorHAnsi" w:cstheme="majorHAnsi"/>
          <w:bCs/>
          <w:sz w:val="24"/>
          <w:szCs w:val="24"/>
        </w:rPr>
        <w:t xml:space="preserve">V </w:t>
      </w:r>
      <w:r w:rsidR="00B710C0" w:rsidRPr="006600EB">
        <w:rPr>
          <w:rFonts w:asciiTheme="majorHAnsi" w:hAnsiTheme="majorHAnsi" w:cstheme="majorHAnsi"/>
          <w:bCs/>
          <w:sz w:val="24"/>
          <w:szCs w:val="24"/>
        </w:rPr>
        <w:t xml:space="preserve">bezprostřední blízkosti altánu bude opraven přívod vody, </w:t>
      </w:r>
      <w:r w:rsidRPr="006600EB">
        <w:rPr>
          <w:rFonts w:asciiTheme="majorHAnsi" w:hAnsiTheme="majorHAnsi" w:cstheme="majorHAnsi"/>
          <w:bCs/>
          <w:sz w:val="24"/>
          <w:szCs w:val="24"/>
        </w:rPr>
        <w:t>bude zkontrolována stávající přípojka, v případě nevyhovujícího stavu bude v její trase vyveden nový přípoj. Přípojka bude uzavíratelná jak v budově školky, tak ve stávající betonové šachtě</w:t>
      </w:r>
      <w:r w:rsidR="00B710C0" w:rsidRPr="006600EB">
        <w:rPr>
          <w:rFonts w:asciiTheme="majorHAnsi" w:hAnsiTheme="majorHAnsi" w:cstheme="majorHAnsi"/>
          <w:bCs/>
          <w:sz w:val="24"/>
          <w:szCs w:val="24"/>
        </w:rPr>
        <w:t xml:space="preserve">. Voda bude ze šachty vyvedena pomocí zahradního hydrantu </w:t>
      </w:r>
      <w:r w:rsidR="007F0FAB" w:rsidRPr="006600EB">
        <w:rPr>
          <w:rFonts w:asciiTheme="majorHAnsi" w:hAnsiTheme="majorHAnsi" w:cstheme="majorHAnsi"/>
          <w:bCs/>
          <w:sz w:val="24"/>
          <w:szCs w:val="24"/>
        </w:rPr>
        <w:t xml:space="preserve">kruhového průměru zhotoveného z oceli a opatřeného žárovým zinkováním a povrchovou barvou </w:t>
      </w:r>
      <w:proofErr w:type="spellStart"/>
      <w:r w:rsidR="007F0FAB" w:rsidRPr="006600EB">
        <w:rPr>
          <w:rFonts w:asciiTheme="majorHAnsi" w:hAnsiTheme="majorHAnsi" w:cstheme="majorHAnsi"/>
          <w:bCs/>
          <w:sz w:val="24"/>
          <w:szCs w:val="24"/>
        </w:rPr>
        <w:t>komaxit</w:t>
      </w:r>
      <w:proofErr w:type="spellEnd"/>
      <w:r w:rsidR="007F0FAB" w:rsidRPr="006600EB">
        <w:rPr>
          <w:rFonts w:asciiTheme="majorHAnsi" w:hAnsiTheme="majorHAnsi" w:cstheme="majorHAnsi"/>
          <w:bCs/>
          <w:sz w:val="24"/>
          <w:szCs w:val="24"/>
        </w:rPr>
        <w:t xml:space="preserve"> ve stříbřitě šedé barvě, výška sloupku 90 cm, průměr sloupku 120 cm s kohoutem a napojením na zahradní hadici. Sloupek je ukotven </w:t>
      </w:r>
      <w:r w:rsidRPr="006600EB">
        <w:rPr>
          <w:rFonts w:asciiTheme="majorHAnsi" w:hAnsiTheme="majorHAnsi" w:cstheme="majorHAnsi"/>
          <w:bCs/>
          <w:sz w:val="24"/>
          <w:szCs w:val="24"/>
        </w:rPr>
        <w:t>do nerezové kotvící patky</w:t>
      </w:r>
      <w:r w:rsidR="007F0FAB" w:rsidRPr="006600EB">
        <w:rPr>
          <w:rFonts w:asciiTheme="majorHAnsi" w:hAnsiTheme="majorHAnsi" w:cstheme="majorHAnsi"/>
          <w:bCs/>
          <w:sz w:val="24"/>
          <w:szCs w:val="24"/>
        </w:rPr>
        <w:t>.</w:t>
      </w:r>
      <w:r w:rsidRPr="006600EB">
        <w:rPr>
          <w:rFonts w:asciiTheme="majorHAnsi" w:hAnsiTheme="majorHAnsi" w:cstheme="majorHAnsi"/>
          <w:bCs/>
          <w:sz w:val="24"/>
          <w:szCs w:val="24"/>
        </w:rPr>
        <w:t xml:space="preserve"> Původní betonové desky přikrývající šachtu budou odstraněny a šachta bude nově přikryta velkoformátovou gigantickou dlažbou v šedé barvě – 2 dlaždicemi o rozměru 1000x500x120 mm</w:t>
      </w:r>
    </w:p>
    <w:p w:rsidR="003242DB" w:rsidRDefault="003242DB" w:rsidP="000C3274">
      <w:pPr>
        <w:autoSpaceDE w:val="0"/>
        <w:autoSpaceDN w:val="0"/>
        <w:adjustRightInd w:val="0"/>
        <w:jc w:val="both"/>
        <w:rPr>
          <w:rFonts w:asciiTheme="majorHAnsi" w:eastAsia="Gulim" w:hAnsiTheme="majorHAnsi"/>
          <w:sz w:val="24"/>
          <w:szCs w:val="24"/>
          <w:u w:val="single"/>
        </w:rPr>
      </w:pPr>
    </w:p>
    <w:p w:rsidR="00782B6D" w:rsidRPr="00BD47B9" w:rsidRDefault="00A92663" w:rsidP="00782B6D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  <w:u w:val="single"/>
        </w:rPr>
      </w:pPr>
      <w:r>
        <w:rPr>
          <w:rFonts w:asciiTheme="majorHAnsi" w:eastAsia="Gulim" w:hAnsiTheme="majorHAnsi"/>
          <w:sz w:val="24"/>
          <w:szCs w:val="24"/>
          <w:u w:val="single"/>
        </w:rPr>
        <w:t xml:space="preserve">OPLOCENÍ, </w:t>
      </w:r>
    </w:p>
    <w:p w:rsidR="00782B6D" w:rsidRPr="00BD47B9" w:rsidRDefault="000E0DE0" w:rsidP="003242DB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Stávající oplocení v jižní části zahrady bude odstraněno, do betonových patek budou ukotveny nové ocelové sloupky a sloupky se vzpěrami s povrchem ošetřeným úpravou </w:t>
      </w:r>
      <w:proofErr w:type="spellStart"/>
      <w:r>
        <w:rPr>
          <w:rFonts w:asciiTheme="majorHAnsi" w:eastAsia="Gulim" w:hAnsiTheme="majorHAnsi"/>
          <w:sz w:val="24"/>
          <w:szCs w:val="24"/>
        </w:rPr>
        <w:t>komaxit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v barvě zelené a instalován plot z drátěného </w:t>
      </w:r>
      <w:proofErr w:type="spellStart"/>
      <w:r>
        <w:rPr>
          <w:rFonts w:asciiTheme="majorHAnsi" w:eastAsia="Gulim" w:hAnsiTheme="majorHAnsi"/>
          <w:sz w:val="24"/>
          <w:szCs w:val="24"/>
        </w:rPr>
        <w:t>poplastovaného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pletiva v zelené barvě o nadzemní výšce 180 cm.</w:t>
      </w:r>
      <w:r w:rsidR="00EB09CF">
        <w:rPr>
          <w:rFonts w:asciiTheme="majorHAnsi" w:eastAsia="Gulim" w:hAnsiTheme="majorHAnsi"/>
          <w:sz w:val="24"/>
          <w:szCs w:val="24"/>
        </w:rPr>
        <w:t xml:space="preserve"> </w:t>
      </w:r>
    </w:p>
    <w:p w:rsidR="00BD47B9" w:rsidRPr="00BD47B9" w:rsidRDefault="00BD47B9" w:rsidP="00E5374D">
      <w:pPr>
        <w:autoSpaceDE w:val="0"/>
        <w:autoSpaceDN w:val="0"/>
        <w:adjustRightInd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4758BF" w:rsidRPr="00BD47B9" w:rsidRDefault="004758BF" w:rsidP="003242DB">
      <w:pPr>
        <w:autoSpaceDE w:val="0"/>
        <w:autoSpaceDN w:val="0"/>
        <w:adjustRightInd w:val="0"/>
        <w:ind w:left="709"/>
        <w:contextualSpacing/>
        <w:jc w:val="both"/>
        <w:rPr>
          <w:rFonts w:asciiTheme="majorHAnsi" w:eastAsia="Gulim" w:hAnsiTheme="majorHAnsi"/>
          <w:sz w:val="24"/>
          <w:szCs w:val="24"/>
          <w:u w:val="single"/>
        </w:rPr>
      </w:pPr>
      <w:r w:rsidRPr="00BD47B9">
        <w:rPr>
          <w:rFonts w:asciiTheme="majorHAnsi" w:eastAsia="Gulim" w:hAnsiTheme="majorHAnsi"/>
          <w:sz w:val="24"/>
          <w:szCs w:val="24"/>
          <w:u w:val="single"/>
        </w:rPr>
        <w:t>HERNÍ PRVKY</w:t>
      </w:r>
    </w:p>
    <w:p w:rsidR="00F64B4A" w:rsidRDefault="00F64370" w:rsidP="00F64B4A">
      <w:pPr>
        <w:pStyle w:val="Normlnweb"/>
        <w:spacing w:before="0" w:beforeAutospacing="0" w:after="0" w:afterAutospacing="0"/>
        <w:ind w:left="709"/>
        <w:contextualSpacing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Jedná se o</w:t>
      </w:r>
      <w:r w:rsidR="00F64B4A">
        <w:rPr>
          <w:rFonts w:asciiTheme="majorHAnsi" w:hAnsiTheme="majorHAnsi" w:cstheme="majorHAnsi"/>
        </w:rPr>
        <w:t xml:space="preserve"> částečně</w:t>
      </w:r>
      <w:r>
        <w:rPr>
          <w:rFonts w:asciiTheme="majorHAnsi" w:hAnsiTheme="majorHAnsi" w:cstheme="majorHAnsi"/>
        </w:rPr>
        <w:t xml:space="preserve"> typizova</w:t>
      </w:r>
      <w:r w:rsidR="003242DB">
        <w:rPr>
          <w:rFonts w:asciiTheme="majorHAnsi" w:hAnsiTheme="majorHAnsi" w:cstheme="majorHAnsi"/>
        </w:rPr>
        <w:t>né a certifikované herní prvky</w:t>
      </w:r>
      <w:r w:rsidR="00F64B4A">
        <w:rPr>
          <w:rFonts w:asciiTheme="majorHAnsi" w:hAnsiTheme="majorHAnsi" w:cstheme="majorHAnsi"/>
        </w:rPr>
        <w:t>, částečně o autorské herní prvky, které musí splňovat příslušné normy a budou certifikovány na místě</w:t>
      </w:r>
      <w:r w:rsidR="003242DB">
        <w:rPr>
          <w:rFonts w:asciiTheme="majorHAnsi" w:hAnsiTheme="majorHAnsi" w:cstheme="majorHAnsi"/>
        </w:rPr>
        <w:t>.</w:t>
      </w:r>
    </w:p>
    <w:p w:rsidR="00F64B4A" w:rsidRPr="00F64B4A" w:rsidRDefault="00F64B4A" w:rsidP="00F64B4A">
      <w:pPr>
        <w:pStyle w:val="Normlnweb"/>
        <w:spacing w:before="0" w:beforeAutospacing="0" w:after="0" w:afterAutospacing="0"/>
        <w:ind w:left="709"/>
        <w:contextualSpacing/>
        <w:jc w:val="both"/>
        <w:rPr>
          <w:rFonts w:asciiTheme="majorHAnsi" w:hAnsiTheme="majorHAnsi" w:cstheme="majorHAnsi"/>
        </w:rPr>
      </w:pPr>
      <w:r w:rsidRPr="00BD47B9">
        <w:rPr>
          <w:rFonts w:asciiTheme="majorHAnsi" w:hAnsiTheme="majorHAnsi"/>
        </w:rPr>
        <w:t xml:space="preserve">Nosná konstrukce je z přirozeně rostlé, odkorněné, zbavené běli a obroušené akátové kulatiny </w:t>
      </w:r>
      <w:proofErr w:type="spellStart"/>
      <w:r w:rsidRPr="00BD47B9">
        <w:rPr>
          <w:rFonts w:asciiTheme="majorHAnsi" w:hAnsiTheme="majorHAnsi"/>
        </w:rPr>
        <w:t>prům</w:t>
      </w:r>
      <w:proofErr w:type="spellEnd"/>
      <w:r w:rsidRPr="00BD47B9">
        <w:rPr>
          <w:rFonts w:asciiTheme="majorHAnsi" w:hAnsiTheme="majorHAnsi"/>
        </w:rPr>
        <w:t>. 100 – 250 mm dle zatížení příslušného herního prvku. Spoje jsou</w:t>
      </w:r>
      <w:r>
        <w:rPr>
          <w:rFonts w:asciiTheme="majorHAnsi" w:hAnsiTheme="majorHAnsi"/>
        </w:rPr>
        <w:t xml:space="preserve"> </w:t>
      </w:r>
      <w:r w:rsidRPr="00BD47B9">
        <w:rPr>
          <w:rFonts w:asciiTheme="majorHAnsi" w:hAnsiTheme="majorHAnsi"/>
        </w:rPr>
        <w:t>provedeny nerezovým nebo zinkovaným spojovacím materiálem dimenzovaným podle míry a způsobu zatěžování, opatřeny plastovými bezpečnostními krytkami.</w:t>
      </w:r>
    </w:p>
    <w:p w:rsidR="00F64B4A" w:rsidRPr="00BD47B9" w:rsidRDefault="00F64B4A" w:rsidP="00C916A9">
      <w:pPr>
        <w:autoSpaceDE w:val="0"/>
        <w:autoSpaceDN w:val="0"/>
        <w:adjustRightInd w:val="0"/>
        <w:ind w:left="708"/>
        <w:jc w:val="both"/>
        <w:rPr>
          <w:rFonts w:asciiTheme="majorHAnsi" w:hAnsiTheme="majorHAnsi"/>
          <w:sz w:val="24"/>
          <w:szCs w:val="24"/>
          <w:lang w:eastAsia="cs-CZ"/>
        </w:rPr>
      </w:pPr>
      <w:r w:rsidRPr="00BD47B9">
        <w:rPr>
          <w:rFonts w:asciiTheme="majorHAnsi" w:hAnsiTheme="majorHAnsi"/>
          <w:sz w:val="24"/>
          <w:szCs w:val="24"/>
          <w:lang w:eastAsia="cs-CZ"/>
        </w:rPr>
        <w:t xml:space="preserve">Dřevěné části jsou z přirozeně rostlé akátové kulatiny. Plošné prvky jsou z akátových planěk a vodovzdorné protiskluzové překližky </w:t>
      </w:r>
      <w:proofErr w:type="spellStart"/>
      <w:r w:rsidRPr="00BD47B9">
        <w:rPr>
          <w:rFonts w:asciiTheme="majorHAnsi" w:hAnsiTheme="majorHAnsi"/>
          <w:sz w:val="24"/>
          <w:szCs w:val="24"/>
          <w:lang w:eastAsia="cs-CZ"/>
        </w:rPr>
        <w:t>tl</w:t>
      </w:r>
      <w:proofErr w:type="spellEnd"/>
      <w:r w:rsidRPr="00BD47B9">
        <w:rPr>
          <w:rFonts w:asciiTheme="majorHAnsi" w:hAnsiTheme="majorHAnsi"/>
          <w:sz w:val="24"/>
          <w:szCs w:val="24"/>
          <w:lang w:eastAsia="cs-CZ"/>
        </w:rPr>
        <w:t>. 16 a 18 mm. Dále jsou</w:t>
      </w:r>
      <w:r>
        <w:rPr>
          <w:rFonts w:asciiTheme="majorHAnsi" w:hAnsiTheme="majorHAnsi"/>
          <w:sz w:val="24"/>
          <w:szCs w:val="24"/>
          <w:lang w:eastAsia="cs-CZ"/>
        </w:rPr>
        <w:t xml:space="preserve"> použity př</w:t>
      </w:r>
      <w:r w:rsidRPr="00BD47B9">
        <w:rPr>
          <w:rFonts w:asciiTheme="majorHAnsi" w:hAnsiTheme="majorHAnsi"/>
          <w:sz w:val="24"/>
          <w:szCs w:val="24"/>
          <w:lang w:eastAsia="cs-CZ"/>
        </w:rPr>
        <w:t xml:space="preserve">ímé nebo ohýbané ocelové trubky. </w:t>
      </w:r>
      <w:proofErr w:type="gramStart"/>
      <w:r w:rsidRPr="00BD47B9">
        <w:rPr>
          <w:rFonts w:asciiTheme="majorHAnsi" w:hAnsiTheme="majorHAnsi"/>
          <w:sz w:val="24"/>
          <w:szCs w:val="24"/>
          <w:lang w:eastAsia="cs-CZ"/>
        </w:rPr>
        <w:t>Řetězy z 6-ti</w:t>
      </w:r>
      <w:proofErr w:type="gramEnd"/>
      <w:r w:rsidRPr="00BD47B9">
        <w:rPr>
          <w:rFonts w:asciiTheme="majorHAnsi" w:hAnsiTheme="majorHAnsi"/>
          <w:sz w:val="24"/>
          <w:szCs w:val="24"/>
          <w:lang w:eastAsia="cs-CZ"/>
        </w:rPr>
        <w:t xml:space="preserve"> mm ocelového drátu Kombinované lana </w:t>
      </w:r>
      <w:proofErr w:type="spellStart"/>
      <w:r w:rsidRPr="00BD47B9">
        <w:rPr>
          <w:rFonts w:asciiTheme="majorHAnsi" w:hAnsiTheme="majorHAnsi"/>
          <w:sz w:val="24"/>
          <w:szCs w:val="24"/>
          <w:lang w:eastAsia="cs-CZ"/>
        </w:rPr>
        <w:t>prům</w:t>
      </w:r>
      <w:proofErr w:type="spellEnd"/>
      <w:r w:rsidRPr="00BD47B9">
        <w:rPr>
          <w:rFonts w:asciiTheme="majorHAnsi" w:hAnsiTheme="majorHAnsi"/>
          <w:sz w:val="24"/>
          <w:szCs w:val="24"/>
          <w:lang w:eastAsia="cs-CZ"/>
        </w:rPr>
        <w:t>. 16 mm (</w:t>
      </w:r>
      <w:proofErr w:type="spellStart"/>
      <w:r w:rsidRPr="00BD47B9">
        <w:rPr>
          <w:rFonts w:asciiTheme="majorHAnsi" w:hAnsiTheme="majorHAnsi"/>
          <w:sz w:val="24"/>
          <w:szCs w:val="24"/>
          <w:lang w:eastAsia="cs-CZ"/>
        </w:rPr>
        <w:t>vícepramenné</w:t>
      </w:r>
      <w:proofErr w:type="spellEnd"/>
      <w:r w:rsidRPr="00BD47B9">
        <w:rPr>
          <w:rFonts w:asciiTheme="majorHAnsi" w:hAnsiTheme="majorHAnsi"/>
          <w:sz w:val="24"/>
          <w:szCs w:val="24"/>
          <w:lang w:eastAsia="cs-CZ"/>
        </w:rPr>
        <w:t xml:space="preserve"> polypropylenové s ocelovým jádrem)</w:t>
      </w:r>
      <w:r w:rsidR="00C916A9">
        <w:rPr>
          <w:rFonts w:asciiTheme="majorHAnsi" w:hAnsiTheme="majorHAnsi"/>
          <w:sz w:val="24"/>
          <w:szCs w:val="24"/>
          <w:lang w:eastAsia="cs-CZ"/>
        </w:rPr>
        <w:t xml:space="preserve"> </w:t>
      </w:r>
      <w:r w:rsidRPr="00BD47B9">
        <w:rPr>
          <w:rFonts w:asciiTheme="majorHAnsi" w:hAnsiTheme="majorHAnsi"/>
          <w:sz w:val="24"/>
          <w:szCs w:val="24"/>
          <w:lang w:eastAsia="cs-CZ"/>
        </w:rPr>
        <w:t>s hliníkovými nebo plastovými spojkami a doplňky. Skluzavky a skluzy z nerezového plechu.</w:t>
      </w:r>
    </w:p>
    <w:p w:rsidR="004A542F" w:rsidRDefault="00F64B4A" w:rsidP="000C3274">
      <w:pPr>
        <w:autoSpaceDE w:val="0"/>
        <w:autoSpaceDN w:val="0"/>
        <w:adjustRightInd w:val="0"/>
        <w:ind w:left="708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  <w:lang w:eastAsia="cs-CZ"/>
        </w:rPr>
        <w:lastRenderedPageBreak/>
        <w:t>Dřevěné části jsou ošetř</w:t>
      </w:r>
      <w:r w:rsidRPr="00BD47B9">
        <w:rPr>
          <w:rFonts w:asciiTheme="majorHAnsi" w:hAnsiTheme="majorHAnsi"/>
          <w:sz w:val="24"/>
          <w:szCs w:val="24"/>
          <w:lang w:eastAsia="cs-CZ"/>
        </w:rPr>
        <w:t xml:space="preserve">eny </w:t>
      </w:r>
      <w:proofErr w:type="spellStart"/>
      <w:r w:rsidRPr="00BD47B9">
        <w:rPr>
          <w:rFonts w:asciiTheme="majorHAnsi" w:hAnsiTheme="majorHAnsi"/>
          <w:sz w:val="24"/>
          <w:szCs w:val="24"/>
          <w:lang w:eastAsia="cs-CZ"/>
        </w:rPr>
        <w:t>pigmentovanýni</w:t>
      </w:r>
      <w:proofErr w:type="spellEnd"/>
      <w:r w:rsidRPr="00BD47B9">
        <w:rPr>
          <w:rFonts w:asciiTheme="majorHAnsi" w:hAnsiTheme="majorHAnsi"/>
          <w:sz w:val="24"/>
          <w:szCs w:val="24"/>
          <w:lang w:eastAsia="cs-CZ"/>
        </w:rPr>
        <w:t xml:space="preserve"> lazurami na bázi lněných olejů. Přírodní tón barev je doplněn barevnými akcenty. Povrchová úprava </w:t>
      </w:r>
      <w:proofErr w:type="spellStart"/>
      <w:r w:rsidRPr="00BD47B9">
        <w:rPr>
          <w:rFonts w:asciiTheme="majorHAnsi" w:hAnsiTheme="majorHAnsi"/>
          <w:sz w:val="24"/>
          <w:szCs w:val="24"/>
          <w:lang w:eastAsia="cs-CZ"/>
        </w:rPr>
        <w:t>kovovýchkonstrukcí</w:t>
      </w:r>
      <w:proofErr w:type="spellEnd"/>
      <w:r w:rsidRPr="00BD47B9">
        <w:rPr>
          <w:rFonts w:asciiTheme="majorHAnsi" w:hAnsiTheme="majorHAnsi"/>
          <w:sz w:val="24"/>
          <w:szCs w:val="24"/>
          <w:lang w:eastAsia="cs-CZ"/>
        </w:rPr>
        <w:t xml:space="preserve"> je provedena práškovým lakem nebo žárovým zinkem. Řetězy jsou žárově zinkované. Veškeré povrchové materiály musí </w:t>
      </w:r>
      <w:r w:rsidRPr="000C3274">
        <w:rPr>
          <w:rFonts w:asciiTheme="majorHAnsi" w:hAnsiTheme="majorHAnsi"/>
          <w:sz w:val="24"/>
          <w:szCs w:val="24"/>
          <w:lang w:eastAsia="cs-CZ"/>
        </w:rPr>
        <w:t>odpovídat jak hygienickým, tak i</w:t>
      </w:r>
      <w:r w:rsidR="00C916A9" w:rsidRPr="000C3274">
        <w:rPr>
          <w:rFonts w:asciiTheme="majorHAnsi" w:hAnsiTheme="majorHAnsi"/>
          <w:sz w:val="24"/>
          <w:szCs w:val="24"/>
          <w:lang w:eastAsia="cs-CZ"/>
        </w:rPr>
        <w:t xml:space="preserve"> </w:t>
      </w:r>
      <w:r w:rsidRPr="000C3274">
        <w:rPr>
          <w:rFonts w:asciiTheme="majorHAnsi" w:hAnsiTheme="majorHAnsi"/>
          <w:sz w:val="24"/>
          <w:szCs w:val="24"/>
          <w:lang w:eastAsia="cs-CZ"/>
        </w:rPr>
        <w:t>ekologický požadavkům.</w:t>
      </w:r>
      <w:r w:rsidR="00C916A9" w:rsidRPr="000C3274">
        <w:rPr>
          <w:rFonts w:asciiTheme="majorHAnsi" w:hAnsiTheme="majorHAnsi"/>
          <w:sz w:val="24"/>
          <w:szCs w:val="24"/>
          <w:lang w:eastAsia="cs-CZ"/>
        </w:rPr>
        <w:t xml:space="preserve"> Prvky jsou kotveny do </w:t>
      </w:r>
      <w:r w:rsidRPr="000C3274">
        <w:rPr>
          <w:rFonts w:asciiTheme="majorHAnsi" w:hAnsiTheme="majorHAnsi"/>
          <w:sz w:val="24"/>
          <w:szCs w:val="24"/>
          <w:lang w:eastAsia="cs-CZ"/>
        </w:rPr>
        <w:t>betonových patek bez dna. Vrchní hrana patek je 0,4 m pod úrovní vrstvy dopadového materiálu</w:t>
      </w:r>
      <w:r w:rsidR="000C3274" w:rsidRPr="000C3274">
        <w:rPr>
          <w:rFonts w:asciiTheme="majorHAnsi" w:hAnsiTheme="majorHAnsi"/>
          <w:sz w:val="24"/>
          <w:szCs w:val="24"/>
          <w:lang w:eastAsia="cs-CZ"/>
        </w:rPr>
        <w:t xml:space="preserve"> </w:t>
      </w:r>
      <w:r w:rsidR="00C916A9" w:rsidRPr="000C3274">
        <w:rPr>
          <w:rFonts w:asciiTheme="majorHAnsi" w:hAnsiTheme="majorHAnsi" w:cstheme="majorHAnsi"/>
          <w:sz w:val="24"/>
          <w:szCs w:val="24"/>
        </w:rPr>
        <w:t>Tabule jsou zhotoveny z voděodolné překližky určené pro venkovní použití s hranami ošetřenými proti zatékání vody. Dopadová plocha u herního prvku loď je tvořena praným kačírkem fr. 8-16. Ohraničení plochy je z akátové kulatiny kotvené zemními vruty.</w:t>
      </w:r>
    </w:p>
    <w:p w:rsidR="000C3274" w:rsidRPr="000C3274" w:rsidRDefault="000C3274" w:rsidP="000C3274">
      <w:pPr>
        <w:autoSpaceDE w:val="0"/>
        <w:autoSpaceDN w:val="0"/>
        <w:adjustRightInd w:val="0"/>
        <w:ind w:left="708"/>
        <w:jc w:val="both"/>
        <w:rPr>
          <w:rFonts w:asciiTheme="majorHAnsi" w:hAnsiTheme="majorHAnsi"/>
          <w:sz w:val="24"/>
          <w:szCs w:val="24"/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62230</wp:posOffset>
            </wp:positionV>
            <wp:extent cx="2314575" cy="1779270"/>
            <wp:effectExtent l="0" t="0" r="9525" b="0"/>
            <wp:wrapSquare wrapText="bothSides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52" t="20726" r="21814" b="33515"/>
                    <a:stretch/>
                  </pic:blipFill>
                  <pic:spPr bwMode="auto">
                    <a:xfrm>
                      <a:off x="0" y="0"/>
                      <a:ext cx="2314575" cy="1779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542F" w:rsidRPr="00BD47B9" w:rsidRDefault="004A542F" w:rsidP="004A542F">
      <w:pPr>
        <w:autoSpaceDE w:val="0"/>
        <w:autoSpaceDN w:val="0"/>
        <w:adjustRightInd w:val="0"/>
        <w:ind w:left="709"/>
        <w:contextualSpacing/>
        <w:jc w:val="both"/>
        <w:rPr>
          <w:rFonts w:asciiTheme="majorHAnsi" w:eastAsia="Gulim" w:hAnsiTheme="majorHAnsi"/>
          <w:sz w:val="24"/>
          <w:szCs w:val="24"/>
          <w:u w:val="single"/>
        </w:rPr>
      </w:pPr>
      <w:r>
        <w:rPr>
          <w:rFonts w:asciiTheme="majorHAnsi" w:eastAsia="Gulim" w:hAnsiTheme="majorHAnsi"/>
          <w:sz w:val="24"/>
          <w:szCs w:val="24"/>
          <w:u w:val="single"/>
        </w:rPr>
        <w:t>MOBILIÁŘ</w:t>
      </w:r>
    </w:p>
    <w:p w:rsidR="004A542F" w:rsidRDefault="004A542F" w:rsidP="000C3274">
      <w:pPr>
        <w:pStyle w:val="Normlnweb"/>
        <w:spacing w:before="0" w:beforeAutospacing="0" w:after="0" w:afterAutospacing="0"/>
        <w:ind w:left="709"/>
        <w:contextualSpacing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U stávajících laviček dojde k výměnám a novým nátěrům dřevěných částí. Nátěry budou různé u jednotlivých latí, a to v kombinaci barev žlutá, červená, modrá a zelená. Náhradou za 4 zrušené lavičky při stavbě prvku útes budou umístěny 4 lavičky z pohledového betonu s dřevěnými </w:t>
      </w:r>
      <w:r w:rsidR="000C3274">
        <w:rPr>
          <w:rFonts w:asciiTheme="majorHAnsi" w:hAnsiTheme="majorHAnsi" w:cstheme="majorHAnsi"/>
        </w:rPr>
        <w:t xml:space="preserve">dubovými </w:t>
      </w:r>
      <w:r>
        <w:rPr>
          <w:rFonts w:asciiTheme="majorHAnsi" w:hAnsiTheme="majorHAnsi" w:cstheme="majorHAnsi"/>
        </w:rPr>
        <w:t xml:space="preserve">sedáky a natřeny opět v těchto čtyřech barvách – 1 </w:t>
      </w:r>
      <w:r w:rsidR="000C3274">
        <w:rPr>
          <w:rFonts w:asciiTheme="majorHAnsi" w:hAnsiTheme="majorHAnsi" w:cstheme="majorHAnsi"/>
        </w:rPr>
        <w:t>lavička – 1 barva (beton</w:t>
      </w:r>
      <w:r>
        <w:rPr>
          <w:rFonts w:asciiTheme="majorHAnsi" w:hAnsiTheme="majorHAnsi" w:cstheme="majorHAnsi"/>
        </w:rPr>
        <w:t xml:space="preserve"> i dřevo).</w:t>
      </w:r>
      <w:r w:rsidRPr="004A542F">
        <w:rPr>
          <w:noProof/>
        </w:rPr>
        <w:t xml:space="preserve"> </w:t>
      </w:r>
    </w:p>
    <w:p w:rsidR="000C3274" w:rsidRPr="00C916A9" w:rsidRDefault="000C3274" w:rsidP="000C3274">
      <w:pPr>
        <w:pStyle w:val="Normlnweb"/>
        <w:spacing w:before="0" w:beforeAutospacing="0" w:after="0" w:afterAutospacing="0"/>
        <w:ind w:left="709"/>
        <w:contextualSpacing/>
        <w:jc w:val="both"/>
        <w:rPr>
          <w:rFonts w:asciiTheme="majorHAnsi" w:hAnsiTheme="majorHAnsi" w:cstheme="majorHAnsi"/>
        </w:rPr>
      </w:pPr>
    </w:p>
    <w:p w:rsidR="00BD47B9" w:rsidRPr="00BD47B9" w:rsidRDefault="00BD47B9" w:rsidP="004758BF">
      <w:pPr>
        <w:autoSpaceDE w:val="0"/>
        <w:autoSpaceDN w:val="0"/>
        <w:adjustRightInd w:val="0"/>
        <w:ind w:left="708"/>
        <w:jc w:val="both"/>
        <w:rPr>
          <w:rFonts w:asciiTheme="majorHAnsi" w:hAnsiTheme="majorHAnsi"/>
          <w:sz w:val="24"/>
          <w:szCs w:val="24"/>
          <w:u w:val="single"/>
          <w:lang w:eastAsia="cs-CZ"/>
        </w:rPr>
      </w:pPr>
      <w:r w:rsidRPr="00BD47B9">
        <w:rPr>
          <w:rFonts w:asciiTheme="majorHAnsi" w:hAnsiTheme="majorHAnsi"/>
          <w:sz w:val="24"/>
          <w:szCs w:val="24"/>
          <w:u w:val="single"/>
          <w:lang w:eastAsia="cs-CZ"/>
        </w:rPr>
        <w:t>SADOVNICKÉ ÚPRAVY</w:t>
      </w:r>
    </w:p>
    <w:p w:rsidR="00C916A9" w:rsidRDefault="00C916A9" w:rsidP="00A235C1">
      <w:pPr>
        <w:autoSpaceDE w:val="0"/>
        <w:autoSpaceDN w:val="0"/>
        <w:adjustRightInd w:val="0"/>
        <w:ind w:left="708"/>
        <w:jc w:val="both"/>
        <w:rPr>
          <w:rFonts w:asciiTheme="majorHAnsi" w:hAnsiTheme="majorHAnsi"/>
          <w:sz w:val="24"/>
          <w:szCs w:val="24"/>
          <w:lang w:eastAsia="cs-CZ"/>
        </w:rPr>
      </w:pPr>
      <w:r>
        <w:rPr>
          <w:rFonts w:asciiTheme="majorHAnsi" w:hAnsiTheme="majorHAnsi"/>
          <w:sz w:val="24"/>
          <w:szCs w:val="24"/>
          <w:lang w:eastAsia="cs-CZ"/>
        </w:rPr>
        <w:t>V rámci projektu dojde k odstranění 4 stávajících dřevin a 1 pařezu. Dřeviny mají obvod kmene do 80 cm. Dřeviny budou odstraňovány včetně kořenů</w:t>
      </w:r>
      <w:r w:rsidR="003A6A65">
        <w:rPr>
          <w:rFonts w:asciiTheme="majorHAnsi" w:hAnsiTheme="majorHAnsi"/>
          <w:sz w:val="24"/>
          <w:szCs w:val="24"/>
          <w:lang w:eastAsia="cs-CZ"/>
        </w:rPr>
        <w:t>. V okolí herních prvků</w:t>
      </w:r>
      <w:r>
        <w:rPr>
          <w:rFonts w:asciiTheme="majorHAnsi" w:hAnsiTheme="majorHAnsi"/>
          <w:sz w:val="24"/>
          <w:szCs w:val="24"/>
          <w:lang w:eastAsia="cs-CZ"/>
        </w:rPr>
        <w:t xml:space="preserve"> a v ploše po odstraněném </w:t>
      </w:r>
      <w:proofErr w:type="spellStart"/>
      <w:r>
        <w:rPr>
          <w:rFonts w:asciiTheme="majorHAnsi" w:hAnsiTheme="majorHAnsi"/>
          <w:sz w:val="24"/>
          <w:szCs w:val="24"/>
          <w:lang w:eastAsia="cs-CZ"/>
        </w:rPr>
        <w:t>mlhovišti</w:t>
      </w:r>
      <w:proofErr w:type="spellEnd"/>
      <w:r w:rsidR="003A6A65">
        <w:rPr>
          <w:rFonts w:asciiTheme="majorHAnsi" w:hAnsiTheme="majorHAnsi"/>
          <w:sz w:val="24"/>
          <w:szCs w:val="24"/>
          <w:lang w:eastAsia="cs-CZ"/>
        </w:rPr>
        <w:t xml:space="preserve"> bude založen trávník drnováním – pokládkou travních koberců. </w:t>
      </w:r>
      <w:r>
        <w:rPr>
          <w:rFonts w:asciiTheme="majorHAnsi" w:hAnsiTheme="majorHAnsi"/>
          <w:sz w:val="24"/>
          <w:szCs w:val="24"/>
          <w:lang w:eastAsia="cs-CZ"/>
        </w:rPr>
        <w:t xml:space="preserve">Půda musí být před pokládkou trávníků předem připravená, zbavená štěrku a stavebních zbytků a upravena tak, aby nově položený trávník plynule přecházel do původního trávníku. </w:t>
      </w:r>
      <w:r w:rsidR="003A6A65">
        <w:rPr>
          <w:rFonts w:asciiTheme="majorHAnsi" w:hAnsiTheme="majorHAnsi"/>
          <w:sz w:val="24"/>
          <w:szCs w:val="24"/>
          <w:lang w:eastAsia="cs-CZ"/>
        </w:rPr>
        <w:t xml:space="preserve">V částech, kde je stávající trávník jen narušen výkopovými pracemi, bude doset standartní parkovou travní směsí. </w:t>
      </w:r>
    </w:p>
    <w:p w:rsidR="00A235C1" w:rsidRDefault="005C351F" w:rsidP="008932FB">
      <w:pPr>
        <w:autoSpaceDE w:val="0"/>
        <w:autoSpaceDN w:val="0"/>
        <w:adjustRightInd w:val="0"/>
        <w:ind w:left="708"/>
        <w:jc w:val="both"/>
        <w:rPr>
          <w:rFonts w:asciiTheme="majorHAnsi" w:hAnsiTheme="majorHAnsi"/>
          <w:sz w:val="24"/>
          <w:szCs w:val="24"/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73660</wp:posOffset>
            </wp:positionV>
            <wp:extent cx="2809875" cy="2143125"/>
            <wp:effectExtent l="0" t="0" r="9525" b="9525"/>
            <wp:wrapSquare wrapText="bothSides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16" t="18672" r="12118" b="14638"/>
                    <a:stretch/>
                  </pic:blipFill>
                  <pic:spPr bwMode="auto">
                    <a:xfrm>
                      <a:off x="0" y="0"/>
                      <a:ext cx="2809875" cy="2143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916A9">
        <w:rPr>
          <w:rFonts w:asciiTheme="majorHAnsi" w:hAnsiTheme="majorHAnsi"/>
          <w:sz w:val="24"/>
          <w:szCs w:val="24"/>
          <w:lang w:eastAsia="cs-CZ"/>
        </w:rPr>
        <w:t xml:space="preserve">Plocha pro luční trávník bude odplevelena opakovanou aplikací totálního herbicidu, prokypřena a uhrabána a následně bude zatravněna směsí pro luční trávníky </w:t>
      </w:r>
      <w:r>
        <w:rPr>
          <w:rFonts w:asciiTheme="majorHAnsi" w:hAnsiTheme="majorHAnsi"/>
          <w:sz w:val="24"/>
          <w:szCs w:val="24"/>
          <w:lang w:eastAsia="cs-CZ"/>
        </w:rPr>
        <w:t xml:space="preserve">s podílem letniček </w:t>
      </w:r>
      <w:r w:rsidR="00C916A9">
        <w:rPr>
          <w:rFonts w:asciiTheme="majorHAnsi" w:hAnsiTheme="majorHAnsi"/>
          <w:sz w:val="24"/>
          <w:szCs w:val="24"/>
          <w:lang w:eastAsia="cs-CZ"/>
        </w:rPr>
        <w:t>o následujícím složení:</w:t>
      </w:r>
    </w:p>
    <w:p w:rsidR="005C351F" w:rsidRPr="005C351F" w:rsidRDefault="005C351F" w:rsidP="005C351F">
      <w:pPr>
        <w:suppressAutoHyphens w:val="0"/>
        <w:spacing w:before="100" w:beforeAutospacing="1" w:after="100" w:afterAutospacing="1"/>
        <w:ind w:left="708"/>
        <w:jc w:val="both"/>
        <w:rPr>
          <w:rFonts w:asciiTheme="majorHAnsi" w:hAnsiTheme="majorHAnsi" w:cstheme="majorHAnsi"/>
          <w:i/>
          <w:sz w:val="24"/>
          <w:szCs w:val="24"/>
          <w:lang w:eastAsia="cs-CZ"/>
        </w:rPr>
      </w:pPr>
      <w:r w:rsidRPr="005C351F">
        <w:rPr>
          <w:rFonts w:asciiTheme="majorHAnsi" w:hAnsiTheme="majorHAnsi" w:cstheme="majorHAnsi"/>
          <w:b/>
          <w:bCs/>
          <w:i/>
          <w:sz w:val="24"/>
          <w:szCs w:val="24"/>
          <w:lang w:eastAsia="cs-CZ"/>
        </w:rPr>
        <w:t xml:space="preserve">Trávy 70%: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Agrostis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gigantea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Václav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´ 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Agrostis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capillaris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Vítek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´ 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Anthoxanthum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odoratum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Bromus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sitchensis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´Tambor´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Cynosurus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cristatus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Rožnovksá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Festuca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pratensis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´Otava´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Festuca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rubra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commutata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´Barborka´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8%,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Festuca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rubra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rubra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Reverent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10%,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Festuca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rubra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trichophylla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´Viktorka´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8%,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Festuca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trachyphylla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Dorotka´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10%,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Lolium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perenne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Jakub´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Poa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pratensis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Limousine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Poa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pratensis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´Slezanka´ 3,3%,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Trisetum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flavescens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5%</w:t>
      </w:r>
    </w:p>
    <w:p w:rsidR="005C351F" w:rsidRPr="005C351F" w:rsidRDefault="005C351F" w:rsidP="005C351F">
      <w:pPr>
        <w:suppressAutoHyphens w:val="0"/>
        <w:spacing w:before="100" w:beforeAutospacing="1" w:after="100" w:afterAutospacing="1"/>
        <w:ind w:left="708"/>
        <w:jc w:val="both"/>
        <w:rPr>
          <w:rFonts w:asciiTheme="majorHAnsi" w:hAnsiTheme="majorHAnsi" w:cstheme="majorHAnsi"/>
          <w:i/>
          <w:sz w:val="24"/>
          <w:szCs w:val="24"/>
          <w:lang w:eastAsia="cs-CZ"/>
        </w:rPr>
      </w:pPr>
      <w:r w:rsidRPr="005C351F">
        <w:rPr>
          <w:rFonts w:asciiTheme="majorHAnsi" w:hAnsiTheme="majorHAnsi" w:cstheme="majorHAnsi"/>
          <w:b/>
          <w:bCs/>
          <w:i/>
          <w:sz w:val="24"/>
          <w:szCs w:val="24"/>
          <w:lang w:eastAsia="cs-CZ"/>
        </w:rPr>
        <w:t xml:space="preserve">Byliny 17,5%: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Agrimonia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eupatoria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Achillea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milllefolium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Alcea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rosea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Althea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officinalis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Anthemis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tinctoria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Anthriscus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cerefolium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0,8%,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Berteroa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incana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Carum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carvi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Prochan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´ 0,8%,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Centaurea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jacea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Cichorium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intybus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Cnicus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benedictus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Coriandrum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sativum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Crambe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abyssinica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´Katka´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Cynoglossum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officinale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0,6%,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lastRenderedPageBreak/>
        <w:t>Daucus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carota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Táborská žlutá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´ 0,5%,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Echium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vulgare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0,8%, Galium album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Hypericum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perforatum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Leucanthemum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vulgare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Lychnis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flos-cuculi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Lychnis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viscaria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0,5%, Malva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moschata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0,8%,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Matricaria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chamomilla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Origanum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vulgare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0,7%,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Phacelia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tanacefolia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´Větrovská´ 0,1%,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Plantago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lanceolata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Prunella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vulgaris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Pyrethrum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parthenium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0,4%,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Salvia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officinalis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Salvia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pratensis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Sanguisorba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minor 0,6%,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Silene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dioica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Silene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vulgaris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Stachys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germanica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Stachys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recta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Tanacetum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vulgare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Thymus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vulgaris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1%</w:t>
      </w:r>
    </w:p>
    <w:p w:rsidR="005C351F" w:rsidRPr="005C351F" w:rsidRDefault="005C351F" w:rsidP="005C351F">
      <w:pPr>
        <w:suppressAutoHyphens w:val="0"/>
        <w:spacing w:before="100" w:beforeAutospacing="1" w:after="100" w:afterAutospacing="1"/>
        <w:ind w:left="708"/>
        <w:jc w:val="both"/>
        <w:rPr>
          <w:rFonts w:asciiTheme="majorHAnsi" w:hAnsiTheme="majorHAnsi" w:cstheme="majorHAnsi"/>
          <w:i/>
          <w:sz w:val="24"/>
          <w:szCs w:val="24"/>
          <w:lang w:eastAsia="cs-CZ"/>
        </w:rPr>
      </w:pPr>
      <w:r w:rsidRPr="005C351F">
        <w:rPr>
          <w:rFonts w:asciiTheme="majorHAnsi" w:hAnsiTheme="majorHAnsi" w:cstheme="majorHAnsi"/>
          <w:b/>
          <w:bCs/>
          <w:i/>
          <w:sz w:val="24"/>
          <w:szCs w:val="24"/>
          <w:lang w:eastAsia="cs-CZ"/>
        </w:rPr>
        <w:t>Letničky 10%: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Agrostemma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githago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Calendula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officinalis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Carthamus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tinctorius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Grenade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 xml:space="preserve"> Mix´ 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0,3%,Celosia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argentea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cristata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Centaurea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cyanus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´Směs barev´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1,1%,  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Coreopsis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tinctoria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´Talisman´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0,7%,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Cosmos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bipinnatus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'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Sensation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 xml:space="preserve">' 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0,5%,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Eschscholzia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californica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´Směs´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Gypsophila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elegans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Coven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 xml:space="preserve"> Garden Market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´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Chrysanthemum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carinatum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'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Rainbow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 xml:space="preserve"> mix'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0,8%,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Linum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grandiflorum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´Červený´ 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Nigella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damascena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'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Persian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Jewels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'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0,83%,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Nigella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orientalis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0,17%,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Papaver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rhoeas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Tagetes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patula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Petit směs´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Tropaeolum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majus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 xml:space="preserve">Tom 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Pouce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 xml:space="preserve"> směs´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Verbascum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densiflorum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0,3%,Verbascum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nigrum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 </w:t>
      </w:r>
    </w:p>
    <w:p w:rsidR="005C351F" w:rsidRPr="005C351F" w:rsidRDefault="005C351F" w:rsidP="005C351F">
      <w:pPr>
        <w:suppressAutoHyphens w:val="0"/>
        <w:spacing w:before="100" w:beforeAutospacing="1" w:after="100" w:afterAutospacing="1"/>
        <w:ind w:left="708"/>
        <w:jc w:val="both"/>
        <w:rPr>
          <w:rFonts w:asciiTheme="majorHAnsi" w:hAnsiTheme="majorHAnsi" w:cstheme="majorHAnsi"/>
          <w:i/>
          <w:sz w:val="24"/>
          <w:szCs w:val="24"/>
          <w:lang w:eastAsia="cs-CZ"/>
        </w:rPr>
      </w:pPr>
      <w:r w:rsidRPr="005C351F">
        <w:rPr>
          <w:rFonts w:asciiTheme="majorHAnsi" w:hAnsiTheme="majorHAnsi" w:cstheme="majorHAnsi"/>
          <w:b/>
          <w:bCs/>
          <w:i/>
          <w:sz w:val="24"/>
          <w:szCs w:val="24"/>
          <w:lang w:eastAsia="cs-CZ"/>
        </w:rPr>
        <w:t>Jeteloviny 2,5%: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Anthyllis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vulneraria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Pamir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´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Galega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officinalis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0,2%, Lotus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corniculatus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´Lotar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´ 0,3%,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Lupinus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albus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0,4%,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Medicago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lupulina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Ekola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0,1%,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Onobrychis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viciifolia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Višňovský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Trifolium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incarnatum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´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Opolská´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0,5%,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Trifolium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proofErr w:type="spellStart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>resupinatum</w:t>
      </w:r>
      <w:proofErr w:type="spellEnd"/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</w:t>
      </w:r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proofErr w:type="spellStart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Pasat</w:t>
      </w:r>
      <w:proofErr w:type="spellEnd"/>
      <w:r w:rsidRPr="005C351F">
        <w:rPr>
          <w:rFonts w:asciiTheme="majorHAnsi" w:hAnsiTheme="majorHAnsi" w:cstheme="majorHAnsi"/>
          <w:i/>
          <w:sz w:val="24"/>
          <w:szCs w:val="24"/>
          <w:lang w:eastAsia="cs-CZ"/>
        </w:rPr>
        <w:t>´</w:t>
      </w:r>
      <w:r w:rsidRPr="005C351F">
        <w:rPr>
          <w:rFonts w:asciiTheme="majorHAnsi" w:hAnsiTheme="majorHAnsi" w:cstheme="majorHAnsi"/>
          <w:i/>
          <w:iCs/>
          <w:sz w:val="24"/>
          <w:szCs w:val="24"/>
          <w:lang w:eastAsia="cs-CZ"/>
        </w:rPr>
        <w:t xml:space="preserve"> 0,2%</w:t>
      </w:r>
    </w:p>
    <w:p w:rsidR="005C351F" w:rsidRDefault="005C351F" w:rsidP="005C351F">
      <w:pPr>
        <w:suppressAutoHyphens w:val="0"/>
        <w:spacing w:before="100" w:beforeAutospacing="1" w:after="100" w:afterAutospacing="1"/>
        <w:ind w:firstLine="708"/>
        <w:jc w:val="both"/>
        <w:rPr>
          <w:rFonts w:asciiTheme="majorHAnsi" w:hAnsiTheme="majorHAnsi" w:cstheme="majorHAnsi"/>
          <w:sz w:val="24"/>
          <w:szCs w:val="24"/>
          <w:vertAlign w:val="superscript"/>
          <w:lang w:eastAsia="cs-CZ"/>
        </w:rPr>
      </w:pPr>
      <w:r w:rsidRPr="005C351F">
        <w:rPr>
          <w:rFonts w:asciiTheme="majorHAnsi" w:hAnsiTheme="majorHAnsi" w:cstheme="majorHAnsi"/>
          <w:sz w:val="24"/>
          <w:szCs w:val="24"/>
          <w:lang w:eastAsia="cs-CZ"/>
        </w:rPr>
        <w:t>Doporučený výsevek: 4-6 g/m</w:t>
      </w:r>
      <w:r w:rsidRPr="005C351F">
        <w:rPr>
          <w:rFonts w:asciiTheme="majorHAnsi" w:hAnsiTheme="majorHAnsi" w:cstheme="majorHAnsi"/>
          <w:sz w:val="24"/>
          <w:szCs w:val="24"/>
          <w:vertAlign w:val="superscript"/>
          <w:lang w:eastAsia="cs-CZ"/>
        </w:rPr>
        <w:t>2</w:t>
      </w:r>
      <w:r>
        <w:rPr>
          <w:rFonts w:asciiTheme="majorHAnsi" w:hAnsiTheme="majorHAnsi" w:cstheme="majorHAnsi"/>
          <w:sz w:val="24"/>
          <w:szCs w:val="24"/>
          <w:vertAlign w:val="superscript"/>
          <w:lang w:eastAsia="cs-CZ"/>
        </w:rPr>
        <w:t xml:space="preserve"> </w:t>
      </w:r>
    </w:p>
    <w:p w:rsidR="00C916A9" w:rsidRPr="004A542F" w:rsidRDefault="005C351F" w:rsidP="004A542F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Dále budou vysazeny 3 </w:t>
      </w:r>
      <w:proofErr w:type="spellStart"/>
      <w:r>
        <w:rPr>
          <w:rFonts w:asciiTheme="majorHAnsi" w:eastAsia="Gulim" w:hAnsiTheme="majorHAnsi"/>
          <w:sz w:val="24"/>
          <w:szCs w:val="24"/>
        </w:rPr>
        <w:t>soliterní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stromy, a to </w:t>
      </w:r>
      <w:proofErr w:type="spellStart"/>
      <w:r>
        <w:rPr>
          <w:rFonts w:asciiTheme="majorHAnsi" w:eastAsia="Gulim" w:hAnsiTheme="majorHAnsi"/>
          <w:sz w:val="24"/>
          <w:szCs w:val="24"/>
        </w:rPr>
        <w:t>Prunus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</w:t>
      </w:r>
      <w:proofErr w:type="spellStart"/>
      <w:r>
        <w:rPr>
          <w:rFonts w:asciiTheme="majorHAnsi" w:eastAsia="Gulim" w:hAnsiTheme="majorHAnsi"/>
          <w:sz w:val="24"/>
          <w:szCs w:val="24"/>
        </w:rPr>
        <w:t>avium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´Plena´, </w:t>
      </w:r>
      <w:proofErr w:type="spellStart"/>
      <w:r>
        <w:rPr>
          <w:rFonts w:asciiTheme="majorHAnsi" w:eastAsia="Gulim" w:hAnsiTheme="majorHAnsi"/>
          <w:sz w:val="24"/>
          <w:szCs w:val="24"/>
        </w:rPr>
        <w:t>Salis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</w:t>
      </w:r>
      <w:proofErr w:type="spellStart"/>
      <w:r>
        <w:rPr>
          <w:rFonts w:asciiTheme="majorHAnsi" w:eastAsia="Gulim" w:hAnsiTheme="majorHAnsi"/>
          <w:sz w:val="24"/>
          <w:szCs w:val="24"/>
        </w:rPr>
        <w:t>tortuosa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a Acer </w:t>
      </w:r>
      <w:proofErr w:type="spellStart"/>
      <w:r>
        <w:rPr>
          <w:rFonts w:asciiTheme="majorHAnsi" w:eastAsia="Gulim" w:hAnsiTheme="majorHAnsi"/>
          <w:sz w:val="24"/>
          <w:szCs w:val="24"/>
        </w:rPr>
        <w:t>platanoides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´</w:t>
      </w:r>
      <w:proofErr w:type="spellStart"/>
      <w:r>
        <w:rPr>
          <w:rFonts w:asciiTheme="majorHAnsi" w:eastAsia="Gulim" w:hAnsiTheme="majorHAnsi"/>
          <w:sz w:val="24"/>
          <w:szCs w:val="24"/>
        </w:rPr>
        <w:t>Crim</w:t>
      </w:r>
      <w:r w:rsidR="000D49B6">
        <w:rPr>
          <w:rFonts w:asciiTheme="majorHAnsi" w:eastAsia="Gulim" w:hAnsiTheme="majorHAnsi"/>
          <w:sz w:val="24"/>
          <w:szCs w:val="24"/>
        </w:rPr>
        <w:t>s</w:t>
      </w:r>
      <w:r>
        <w:rPr>
          <w:rFonts w:asciiTheme="majorHAnsi" w:eastAsia="Gulim" w:hAnsiTheme="majorHAnsi"/>
          <w:sz w:val="24"/>
          <w:szCs w:val="24"/>
        </w:rPr>
        <w:t>on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King´. Stromy budou kotveny 3 hoblovanými dřevěnými kůly a do výsadbové jámy bude přimíchán půdní </w:t>
      </w:r>
      <w:proofErr w:type="spellStart"/>
      <w:r>
        <w:rPr>
          <w:rFonts w:asciiTheme="majorHAnsi" w:eastAsia="Gulim" w:hAnsiTheme="majorHAnsi"/>
          <w:sz w:val="24"/>
          <w:szCs w:val="24"/>
        </w:rPr>
        <w:t>kondicioner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v dávce podle výrobce.</w:t>
      </w:r>
      <w:r w:rsidR="00D42DFA">
        <w:rPr>
          <w:rFonts w:asciiTheme="majorHAnsi" w:eastAsia="Gulim" w:hAnsiTheme="majorHAnsi"/>
          <w:sz w:val="24"/>
          <w:szCs w:val="24"/>
        </w:rPr>
        <w:t xml:space="preserve"> Z keřů budou vysazeny nenáročné druhy, které nejsou toxické a jsou zajímavé svými květy, popř. větvemi či listy, jako např. </w:t>
      </w:r>
      <w:proofErr w:type="spellStart"/>
      <w:r w:rsidR="00D42DFA">
        <w:rPr>
          <w:rFonts w:asciiTheme="majorHAnsi" w:eastAsia="Gulim" w:hAnsiTheme="majorHAnsi"/>
          <w:sz w:val="24"/>
          <w:szCs w:val="24"/>
        </w:rPr>
        <w:t>Cornus</w:t>
      </w:r>
      <w:proofErr w:type="spellEnd"/>
      <w:r w:rsidR="00D42DFA">
        <w:rPr>
          <w:rFonts w:asciiTheme="majorHAnsi" w:eastAsia="Gulim" w:hAnsiTheme="majorHAnsi"/>
          <w:sz w:val="24"/>
          <w:szCs w:val="24"/>
        </w:rPr>
        <w:t xml:space="preserve"> alba ´</w:t>
      </w:r>
      <w:proofErr w:type="spellStart"/>
      <w:r w:rsidR="00D42DFA">
        <w:rPr>
          <w:rFonts w:asciiTheme="majorHAnsi" w:eastAsia="Gulim" w:hAnsiTheme="majorHAnsi"/>
          <w:sz w:val="24"/>
          <w:szCs w:val="24"/>
        </w:rPr>
        <w:t>Elegantissima</w:t>
      </w:r>
      <w:proofErr w:type="spellEnd"/>
      <w:r w:rsidR="00D42DFA">
        <w:rPr>
          <w:rFonts w:asciiTheme="majorHAnsi" w:eastAsia="Gulim" w:hAnsiTheme="majorHAnsi"/>
          <w:sz w:val="24"/>
          <w:szCs w:val="24"/>
        </w:rPr>
        <w:t xml:space="preserve">´, </w:t>
      </w:r>
      <w:proofErr w:type="spellStart"/>
      <w:r w:rsidR="00D42DFA">
        <w:rPr>
          <w:rFonts w:asciiTheme="majorHAnsi" w:eastAsia="Gulim" w:hAnsiTheme="majorHAnsi"/>
          <w:sz w:val="24"/>
          <w:szCs w:val="24"/>
        </w:rPr>
        <w:t>Phila</w:t>
      </w:r>
      <w:r w:rsidR="000D49B6">
        <w:rPr>
          <w:rFonts w:asciiTheme="majorHAnsi" w:eastAsia="Gulim" w:hAnsiTheme="majorHAnsi"/>
          <w:sz w:val="24"/>
          <w:szCs w:val="24"/>
        </w:rPr>
        <w:t>delphus</w:t>
      </w:r>
      <w:proofErr w:type="spellEnd"/>
      <w:r w:rsidR="00D42DFA">
        <w:rPr>
          <w:rFonts w:asciiTheme="majorHAnsi" w:eastAsia="Gulim" w:hAnsiTheme="majorHAnsi"/>
          <w:sz w:val="24"/>
          <w:szCs w:val="24"/>
        </w:rPr>
        <w:t xml:space="preserve"> </w:t>
      </w:r>
      <w:proofErr w:type="spellStart"/>
      <w:r w:rsidR="00D42DFA">
        <w:rPr>
          <w:rFonts w:asciiTheme="majorHAnsi" w:eastAsia="Gulim" w:hAnsiTheme="majorHAnsi"/>
          <w:sz w:val="24"/>
          <w:szCs w:val="24"/>
        </w:rPr>
        <w:t>coronarius</w:t>
      </w:r>
      <w:proofErr w:type="spellEnd"/>
      <w:r w:rsidR="00D42DFA">
        <w:rPr>
          <w:rFonts w:asciiTheme="majorHAnsi" w:eastAsia="Gulim" w:hAnsiTheme="majorHAnsi"/>
          <w:sz w:val="24"/>
          <w:szCs w:val="24"/>
        </w:rPr>
        <w:t xml:space="preserve">, </w:t>
      </w:r>
      <w:proofErr w:type="spellStart"/>
      <w:r w:rsidR="00D42DFA">
        <w:rPr>
          <w:rFonts w:asciiTheme="majorHAnsi" w:eastAsia="Gulim" w:hAnsiTheme="majorHAnsi"/>
          <w:sz w:val="24"/>
          <w:szCs w:val="24"/>
        </w:rPr>
        <w:t>Forsythia</w:t>
      </w:r>
      <w:proofErr w:type="spellEnd"/>
      <w:r w:rsidR="00D42DFA">
        <w:rPr>
          <w:rFonts w:asciiTheme="majorHAnsi" w:eastAsia="Gulim" w:hAnsiTheme="majorHAnsi"/>
          <w:sz w:val="24"/>
          <w:szCs w:val="24"/>
        </w:rPr>
        <w:t xml:space="preserve"> x intermedia, </w:t>
      </w:r>
      <w:proofErr w:type="spellStart"/>
      <w:r w:rsidR="00D42DFA">
        <w:rPr>
          <w:rFonts w:asciiTheme="majorHAnsi" w:eastAsia="Gulim" w:hAnsiTheme="majorHAnsi"/>
          <w:sz w:val="24"/>
          <w:szCs w:val="24"/>
        </w:rPr>
        <w:t>Spiraea</w:t>
      </w:r>
      <w:proofErr w:type="spellEnd"/>
      <w:r w:rsidR="00D42DFA">
        <w:rPr>
          <w:rFonts w:asciiTheme="majorHAnsi" w:eastAsia="Gulim" w:hAnsiTheme="majorHAnsi"/>
          <w:sz w:val="24"/>
          <w:szCs w:val="24"/>
        </w:rPr>
        <w:t xml:space="preserve"> ´Anthony </w:t>
      </w:r>
      <w:proofErr w:type="spellStart"/>
      <w:r w:rsidR="00D42DFA">
        <w:rPr>
          <w:rFonts w:asciiTheme="majorHAnsi" w:eastAsia="Gulim" w:hAnsiTheme="majorHAnsi"/>
          <w:sz w:val="24"/>
          <w:szCs w:val="24"/>
        </w:rPr>
        <w:t>Watereri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´ nebo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Grefsheim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,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Hydrangea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arborescens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´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Strong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Annabelle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´,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Deutzia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,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Syringa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patula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´Miss Kim´,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Chaenomels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japonica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´CIDO RED´ a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Physocarpus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opulifolius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´</w:t>
      </w:r>
      <w:proofErr w:type="spellStart"/>
      <w:r w:rsidR="00214FEC">
        <w:rPr>
          <w:rFonts w:asciiTheme="majorHAnsi" w:eastAsia="Gulim" w:hAnsiTheme="majorHAnsi"/>
          <w:sz w:val="24"/>
          <w:szCs w:val="24"/>
        </w:rPr>
        <w:t>Red</w:t>
      </w:r>
      <w:proofErr w:type="spellEnd"/>
      <w:r w:rsidR="00214FEC">
        <w:rPr>
          <w:rFonts w:asciiTheme="majorHAnsi" w:eastAsia="Gulim" w:hAnsiTheme="majorHAnsi"/>
          <w:sz w:val="24"/>
          <w:szCs w:val="24"/>
        </w:rPr>
        <w:t xml:space="preserve"> Baron´</w:t>
      </w:r>
      <w:r w:rsidR="00012A07">
        <w:rPr>
          <w:rFonts w:asciiTheme="majorHAnsi" w:eastAsia="Gulim" w:hAnsiTheme="majorHAnsi"/>
          <w:sz w:val="24"/>
          <w:szCs w:val="24"/>
        </w:rPr>
        <w:t>.</w:t>
      </w:r>
    </w:p>
    <w:p w:rsidR="00E5374D" w:rsidRPr="00302C57" w:rsidRDefault="00E5374D" w:rsidP="00E5374D">
      <w:pPr>
        <w:pStyle w:val="Odstavecseseznamem"/>
        <w:suppressAutoHyphens w:val="0"/>
        <w:ind w:left="1080"/>
        <w:jc w:val="both"/>
        <w:rPr>
          <w:rFonts w:asciiTheme="majorHAnsi" w:eastAsia="Gulim" w:hAnsiTheme="majorHAnsi"/>
          <w:sz w:val="24"/>
          <w:szCs w:val="24"/>
        </w:rPr>
      </w:pPr>
    </w:p>
    <w:p w:rsidR="00E5374D" w:rsidRPr="00530E8D" w:rsidRDefault="00E5374D" w:rsidP="00E5374D">
      <w:pPr>
        <w:suppressAutoHyphens w:val="0"/>
        <w:ind w:firstLine="708"/>
        <w:jc w:val="both"/>
        <w:rPr>
          <w:rFonts w:asciiTheme="majorHAnsi" w:eastAsia="Gulim" w:hAnsiTheme="majorHAnsi"/>
          <w:b/>
          <w:sz w:val="24"/>
          <w:szCs w:val="24"/>
        </w:rPr>
      </w:pPr>
      <w:r w:rsidRPr="00530E8D">
        <w:rPr>
          <w:rFonts w:asciiTheme="majorHAnsi" w:eastAsia="Gulim" w:hAnsiTheme="majorHAnsi"/>
          <w:b/>
          <w:sz w:val="24"/>
          <w:szCs w:val="24"/>
        </w:rPr>
        <w:t>2.7 Technická a technologická zařízení</w:t>
      </w:r>
    </w:p>
    <w:p w:rsidR="00E5374D" w:rsidRDefault="00E5374D" w:rsidP="00E5374D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 w:rsidRPr="00302C57">
        <w:rPr>
          <w:rFonts w:asciiTheme="majorHAnsi" w:eastAsia="Gulim" w:hAnsiTheme="majorHAnsi"/>
          <w:sz w:val="24"/>
          <w:szCs w:val="24"/>
        </w:rPr>
        <w:t>Projekt neobsahuje žádná technická ani technologická zařízení</w:t>
      </w:r>
    </w:p>
    <w:p w:rsidR="00E5374D" w:rsidRPr="00302C57" w:rsidRDefault="00E5374D" w:rsidP="00E5374D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D3558B" w:rsidRDefault="00E5374D" w:rsidP="00E5374D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 w:rsidRPr="00302C57">
        <w:rPr>
          <w:rFonts w:asciiTheme="majorHAnsi" w:eastAsia="Gulim" w:hAnsiTheme="majorHAnsi"/>
          <w:b/>
          <w:sz w:val="24"/>
          <w:szCs w:val="24"/>
        </w:rPr>
        <w:t>2.8 Požárně bezpečnostní řešení</w:t>
      </w:r>
      <w:r w:rsidRPr="00302C57">
        <w:rPr>
          <w:rFonts w:asciiTheme="majorHAnsi" w:eastAsia="Gulim" w:hAnsiTheme="majorHAnsi"/>
          <w:sz w:val="24"/>
          <w:szCs w:val="24"/>
        </w:rPr>
        <w:t xml:space="preserve"> 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>Dle vyhlášky č. 23/2008 Sb., o technických podmínkách požární ochrany staveb tvoří samostatný požární úsek stavba zahradního altánu. Drobná stavba dřevěného altánu na místě původního plechového přístřešku má nosnou konstrukci z lepených modřínových hranolů s krytinou z trapézového plechu. Zadní stěna kryta obkladem z dřevěných palubek.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>Vybavení altánu se předpokládá stoly a lavicemi z masivního dřeva.</w:t>
      </w:r>
    </w:p>
    <w:p w:rsidR="00C43EFD" w:rsidRDefault="00C43EFD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Altán se nachází v těsné blízkosti zděné stavby skladu. Stavba je zděná z dutých cihel, s čelní konstrukcí obloženou dřevem. V rámci rekonstrukce bude dřevěný </w:t>
      </w:r>
      <w:proofErr w:type="spellStart"/>
      <w:r>
        <w:rPr>
          <w:rFonts w:asciiTheme="majorHAnsi" w:eastAsia="Gulim" w:hAnsiTheme="majorHAnsi"/>
          <w:sz w:val="24"/>
          <w:szCs w:val="24"/>
        </w:rPr>
        <w:t>obklad</w:t>
      </w:r>
      <w:r w:rsidR="007E0DE4">
        <w:rPr>
          <w:rFonts w:asciiTheme="majorHAnsi" w:eastAsia="Gulim" w:hAnsiTheme="majorHAnsi"/>
          <w:sz w:val="24"/>
          <w:szCs w:val="24"/>
        </w:rPr>
        <w:t>odstraněn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. Bude se tedy jednat o systém nehořlavý DP1 s otevřeností požárních ploch do 20% (vstupní dveře, okno o </w:t>
      </w:r>
      <w:proofErr w:type="spellStart"/>
      <w:r>
        <w:rPr>
          <w:rFonts w:asciiTheme="majorHAnsi" w:eastAsia="Gulim" w:hAnsiTheme="majorHAnsi"/>
          <w:sz w:val="24"/>
          <w:szCs w:val="24"/>
        </w:rPr>
        <w:t>rozm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. Cca 30x30 cm) </w:t>
      </w:r>
      <w:proofErr w:type="spellStart"/>
      <w:r>
        <w:rPr>
          <w:rFonts w:asciiTheme="majorHAnsi" w:eastAsia="Gulim" w:hAnsiTheme="majorHAnsi"/>
          <w:sz w:val="24"/>
          <w:szCs w:val="24"/>
        </w:rPr>
        <w:t>odstupové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vzdálenosti se dle ČSN 730802 nestanovují.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B46C75" w:rsidRDefault="007E0DE4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color w:val="000000" w:themeColor="text1"/>
          <w:sz w:val="24"/>
          <w:szCs w:val="24"/>
        </w:rPr>
        <w:lastRenderedPageBreak/>
        <w:t>U samotného altánu, kde</w:t>
      </w:r>
      <w:r w:rsidR="00B46C75">
        <w:rPr>
          <w:rFonts w:asciiTheme="majorHAnsi" w:eastAsia="Gulim" w:hAnsiTheme="majorHAnsi"/>
          <w:color w:val="000000" w:themeColor="text1"/>
          <w:sz w:val="24"/>
          <w:szCs w:val="24"/>
        </w:rPr>
        <w:t xml:space="preserve"> plošně převažují otevřené, popř. </w:t>
      </w:r>
      <w:r>
        <w:rPr>
          <w:rFonts w:asciiTheme="majorHAnsi" w:eastAsia="Gulim" w:hAnsiTheme="majorHAnsi"/>
          <w:color w:val="000000" w:themeColor="text1"/>
          <w:sz w:val="24"/>
          <w:szCs w:val="24"/>
        </w:rPr>
        <w:t>celodřevěné konstrukce, se jedná</w:t>
      </w:r>
      <w:r w:rsidR="00B46C75">
        <w:rPr>
          <w:rFonts w:asciiTheme="majorHAnsi" w:eastAsia="Gulim" w:hAnsiTheme="majorHAnsi"/>
          <w:color w:val="000000" w:themeColor="text1"/>
          <w:sz w:val="24"/>
          <w:szCs w:val="24"/>
        </w:rPr>
        <w:t xml:space="preserve"> o systém hořlavý DP3, dřevěná nosná konstrukce střechy s plechovou střešní krytinou </w:t>
      </w:r>
      <w:proofErr w:type="spellStart"/>
      <w:r w:rsidR="00B46C75">
        <w:rPr>
          <w:rFonts w:asciiTheme="majorHAnsi" w:eastAsia="Gulim" w:hAnsiTheme="majorHAnsi"/>
          <w:color w:val="000000" w:themeColor="text1"/>
          <w:sz w:val="24"/>
          <w:szCs w:val="24"/>
        </w:rPr>
        <w:t>Broof</w:t>
      </w:r>
      <w:proofErr w:type="spellEnd"/>
      <w:r w:rsidR="00B46C75">
        <w:rPr>
          <w:rFonts w:asciiTheme="majorHAnsi" w:eastAsia="Gulim" w:hAnsiTheme="majorHAnsi"/>
          <w:color w:val="000000" w:themeColor="text1"/>
          <w:sz w:val="24"/>
          <w:szCs w:val="24"/>
        </w:rPr>
        <w:t>(t3).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>Výška objektu z pohledu PBS je 0 m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Vzhledem vlastnostem konstrukce a k minimálnímu vybavení hořlavými předměty byl dle výpočtů dle ČSN 73 0502 stupeň požární bezpečnosti SPB I. 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Všechny navrhované konstrukce vyhovují podmínkám posouzení požární odolnosti konstrukcí. 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Nosná konstrukce z dřevěných hranolů – 20 </w:t>
      </w:r>
      <w:r w:rsidR="00C43EFD">
        <w:rPr>
          <w:rFonts w:asciiTheme="majorHAnsi" w:eastAsia="Gulim" w:hAnsiTheme="majorHAnsi"/>
          <w:sz w:val="24"/>
          <w:szCs w:val="24"/>
        </w:rPr>
        <w:t>DP3</w:t>
      </w:r>
    </w:p>
    <w:p w:rsidR="00C43EFD" w:rsidRDefault="00C43EFD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>Obvodová stěna - palubky</w:t>
      </w:r>
      <w:r w:rsidR="00B46C75">
        <w:rPr>
          <w:rFonts w:asciiTheme="majorHAnsi" w:eastAsia="Gulim" w:hAnsiTheme="majorHAnsi"/>
          <w:sz w:val="24"/>
          <w:szCs w:val="24"/>
        </w:rPr>
        <w:t xml:space="preserve"> </w:t>
      </w:r>
      <w:r>
        <w:rPr>
          <w:rFonts w:asciiTheme="majorHAnsi" w:eastAsia="Gulim" w:hAnsiTheme="majorHAnsi"/>
          <w:sz w:val="24"/>
          <w:szCs w:val="24"/>
        </w:rPr>
        <w:t>20</w:t>
      </w:r>
      <w:r w:rsidR="00B46C75">
        <w:rPr>
          <w:rFonts w:asciiTheme="majorHAnsi" w:eastAsia="Gulim" w:hAnsiTheme="majorHAnsi"/>
          <w:sz w:val="24"/>
          <w:szCs w:val="24"/>
        </w:rPr>
        <w:t xml:space="preserve"> DP3 </w:t>
      </w:r>
    </w:p>
    <w:p w:rsidR="00C123B1" w:rsidRDefault="00C123B1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Stanovení </w:t>
      </w:r>
      <w:proofErr w:type="spellStart"/>
      <w:r>
        <w:rPr>
          <w:rFonts w:asciiTheme="majorHAnsi" w:eastAsia="Gulim" w:hAnsiTheme="majorHAnsi"/>
          <w:sz w:val="24"/>
          <w:szCs w:val="24"/>
        </w:rPr>
        <w:t>odstupových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vzdáleností: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Stěna </w:t>
      </w:r>
      <w:r w:rsidR="00C43EFD">
        <w:rPr>
          <w:rFonts w:asciiTheme="majorHAnsi" w:eastAsia="Gulim" w:hAnsiTheme="majorHAnsi"/>
          <w:sz w:val="24"/>
          <w:szCs w:val="24"/>
        </w:rPr>
        <w:t>severovýchodní</w:t>
      </w:r>
      <w:r>
        <w:rPr>
          <w:rFonts w:asciiTheme="majorHAnsi" w:eastAsia="Gulim" w:hAnsiTheme="majorHAnsi"/>
          <w:sz w:val="24"/>
          <w:szCs w:val="24"/>
        </w:rPr>
        <w:t xml:space="preserve"> (</w:t>
      </w:r>
      <w:r w:rsidR="00C43EFD">
        <w:rPr>
          <w:rFonts w:asciiTheme="majorHAnsi" w:eastAsia="Gulim" w:hAnsiTheme="majorHAnsi"/>
          <w:sz w:val="24"/>
          <w:szCs w:val="24"/>
        </w:rPr>
        <w:t>palubky</w:t>
      </w:r>
      <w:r>
        <w:rPr>
          <w:rFonts w:asciiTheme="majorHAnsi" w:eastAsia="Gulim" w:hAnsiTheme="majorHAnsi"/>
          <w:sz w:val="24"/>
          <w:szCs w:val="24"/>
        </w:rPr>
        <w:t>)</w:t>
      </w:r>
      <w:r w:rsidR="00C123B1">
        <w:rPr>
          <w:rFonts w:asciiTheme="majorHAnsi" w:eastAsia="Gulim" w:hAnsiTheme="majorHAnsi"/>
          <w:sz w:val="24"/>
          <w:szCs w:val="24"/>
        </w:rPr>
        <w:t xml:space="preserve"> 3,9x2,2</w:t>
      </w:r>
      <w:r>
        <w:rPr>
          <w:rFonts w:asciiTheme="majorHAnsi" w:eastAsia="Gulim" w:hAnsiTheme="majorHAnsi"/>
          <w:sz w:val="24"/>
          <w:szCs w:val="24"/>
        </w:rPr>
        <w:t xml:space="preserve"> </w:t>
      </w:r>
      <w:r w:rsidR="00C123B1">
        <w:rPr>
          <w:rFonts w:asciiTheme="majorHAnsi" w:eastAsia="Gulim" w:hAnsiTheme="majorHAnsi"/>
          <w:sz w:val="24"/>
          <w:szCs w:val="24"/>
        </w:rPr>
        <w:t xml:space="preserve">m </w:t>
      </w:r>
      <w:r>
        <w:rPr>
          <w:rFonts w:asciiTheme="majorHAnsi" w:eastAsia="Gulim" w:hAnsiTheme="majorHAnsi"/>
          <w:sz w:val="24"/>
          <w:szCs w:val="24"/>
        </w:rPr>
        <w:t xml:space="preserve">- </w:t>
      </w:r>
      <w:r w:rsidR="00C123B1">
        <w:rPr>
          <w:rFonts w:asciiTheme="majorHAnsi" w:eastAsia="Gulim" w:hAnsiTheme="majorHAnsi"/>
          <w:sz w:val="24"/>
          <w:szCs w:val="24"/>
        </w:rPr>
        <w:t xml:space="preserve">dle čl. </w:t>
      </w:r>
      <w:r w:rsidR="00C43EFD">
        <w:rPr>
          <w:rFonts w:asciiTheme="majorHAnsi" w:eastAsia="Gulim" w:hAnsiTheme="majorHAnsi"/>
          <w:sz w:val="24"/>
          <w:szCs w:val="24"/>
        </w:rPr>
        <w:t xml:space="preserve">10.4.8 100%, dle </w:t>
      </w:r>
      <w:r w:rsidR="00C123B1">
        <w:rPr>
          <w:rFonts w:asciiTheme="majorHAnsi" w:eastAsia="Gulim" w:hAnsiTheme="majorHAnsi"/>
          <w:sz w:val="24"/>
          <w:szCs w:val="24"/>
        </w:rPr>
        <w:t>ČSN 73 0802</w:t>
      </w:r>
      <w:r w:rsidR="00C43EFD">
        <w:rPr>
          <w:rFonts w:asciiTheme="majorHAnsi" w:eastAsia="Gulim" w:hAnsiTheme="majorHAnsi"/>
          <w:sz w:val="24"/>
          <w:szCs w:val="24"/>
        </w:rPr>
        <w:t xml:space="preserve"> d=</w:t>
      </w:r>
      <w:r w:rsidR="00C123B1">
        <w:rPr>
          <w:rFonts w:asciiTheme="majorHAnsi" w:eastAsia="Gulim" w:hAnsiTheme="majorHAnsi"/>
          <w:sz w:val="24"/>
          <w:szCs w:val="24"/>
        </w:rPr>
        <w:t>2,5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Stěna </w:t>
      </w:r>
      <w:r w:rsidR="00C123B1">
        <w:rPr>
          <w:rFonts w:asciiTheme="majorHAnsi" w:eastAsia="Gulim" w:hAnsiTheme="majorHAnsi"/>
          <w:sz w:val="24"/>
          <w:szCs w:val="24"/>
        </w:rPr>
        <w:t>severozápadní</w:t>
      </w:r>
      <w:r>
        <w:rPr>
          <w:rFonts w:asciiTheme="majorHAnsi" w:eastAsia="Gulim" w:hAnsiTheme="majorHAnsi"/>
          <w:sz w:val="24"/>
          <w:szCs w:val="24"/>
        </w:rPr>
        <w:t xml:space="preserve"> </w:t>
      </w:r>
      <w:r w:rsidR="00C123B1">
        <w:rPr>
          <w:rFonts w:asciiTheme="majorHAnsi" w:eastAsia="Gulim" w:hAnsiTheme="majorHAnsi"/>
          <w:sz w:val="24"/>
          <w:szCs w:val="24"/>
        </w:rPr>
        <w:t xml:space="preserve">(akátové zábradlí) 2,6x2,6 m - </w:t>
      </w:r>
      <w:r>
        <w:rPr>
          <w:rFonts w:asciiTheme="majorHAnsi" w:eastAsia="Gulim" w:hAnsiTheme="majorHAnsi"/>
          <w:sz w:val="24"/>
          <w:szCs w:val="24"/>
        </w:rPr>
        <w:t xml:space="preserve">dle čl. 10.4.8 100%, </w:t>
      </w:r>
      <w:r w:rsidR="00C123B1">
        <w:rPr>
          <w:rFonts w:asciiTheme="majorHAnsi" w:eastAsia="Gulim" w:hAnsiTheme="majorHAnsi"/>
          <w:sz w:val="24"/>
          <w:szCs w:val="24"/>
        </w:rPr>
        <w:t>dle ČSN 73 0802 d=2,5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Stěna </w:t>
      </w:r>
      <w:r w:rsidR="00C123B1">
        <w:rPr>
          <w:rFonts w:asciiTheme="majorHAnsi" w:eastAsia="Gulim" w:hAnsiTheme="majorHAnsi"/>
          <w:sz w:val="24"/>
          <w:szCs w:val="24"/>
        </w:rPr>
        <w:t>jihozápadní</w:t>
      </w:r>
      <w:r>
        <w:rPr>
          <w:rFonts w:asciiTheme="majorHAnsi" w:eastAsia="Gulim" w:hAnsiTheme="majorHAnsi"/>
          <w:sz w:val="24"/>
          <w:szCs w:val="24"/>
        </w:rPr>
        <w:t xml:space="preserve"> </w:t>
      </w:r>
      <w:r w:rsidR="00C123B1">
        <w:rPr>
          <w:rFonts w:asciiTheme="majorHAnsi" w:eastAsia="Gulim" w:hAnsiTheme="majorHAnsi"/>
          <w:sz w:val="24"/>
          <w:szCs w:val="24"/>
        </w:rPr>
        <w:t xml:space="preserve">(otevřená) </w:t>
      </w:r>
      <w:r>
        <w:rPr>
          <w:rFonts w:asciiTheme="majorHAnsi" w:eastAsia="Gulim" w:hAnsiTheme="majorHAnsi"/>
          <w:sz w:val="24"/>
          <w:szCs w:val="24"/>
        </w:rPr>
        <w:t>3</w:t>
      </w:r>
      <w:r w:rsidR="00C123B1">
        <w:rPr>
          <w:rFonts w:asciiTheme="majorHAnsi" w:eastAsia="Gulim" w:hAnsiTheme="majorHAnsi"/>
          <w:sz w:val="24"/>
          <w:szCs w:val="24"/>
        </w:rPr>
        <w:t>,9x2,6</w:t>
      </w:r>
      <w:r>
        <w:rPr>
          <w:rFonts w:asciiTheme="majorHAnsi" w:eastAsia="Gulim" w:hAnsiTheme="majorHAnsi"/>
          <w:sz w:val="24"/>
          <w:szCs w:val="24"/>
        </w:rPr>
        <w:t xml:space="preserve"> m dle čl.10.4.8 </w:t>
      </w:r>
      <w:r w:rsidR="00C123B1">
        <w:rPr>
          <w:rFonts w:asciiTheme="majorHAnsi" w:eastAsia="Gulim" w:hAnsiTheme="majorHAnsi"/>
          <w:sz w:val="24"/>
          <w:szCs w:val="24"/>
        </w:rPr>
        <w:t>100%, dle ČSN 73 0802 d=2,5</w:t>
      </w:r>
    </w:p>
    <w:p w:rsidR="00C123B1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Stěna </w:t>
      </w:r>
      <w:r w:rsidR="00C123B1">
        <w:rPr>
          <w:rFonts w:asciiTheme="majorHAnsi" w:eastAsia="Gulim" w:hAnsiTheme="majorHAnsi"/>
          <w:sz w:val="24"/>
          <w:szCs w:val="24"/>
        </w:rPr>
        <w:t>jihovýchodní (otevřená) 2,6 x2,6 m dle čl.10.4.8 100%, dle ČSN 73 0802 d=2,5</w:t>
      </w:r>
    </w:p>
    <w:p w:rsidR="00C123B1" w:rsidRDefault="00C123B1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C123B1" w:rsidRDefault="00C123B1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>V </w:t>
      </w:r>
      <w:proofErr w:type="spellStart"/>
      <w:r>
        <w:rPr>
          <w:rFonts w:asciiTheme="majorHAnsi" w:eastAsia="Gulim" w:hAnsiTheme="majorHAnsi"/>
          <w:sz w:val="24"/>
          <w:szCs w:val="24"/>
        </w:rPr>
        <w:t>odstupové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vzdálenosti jihovýchodní otevřené stěny se nachází sousední budova skladu, požární konstrukce nehořlavá DP 1 – vyhovuje </w:t>
      </w:r>
    </w:p>
    <w:p w:rsidR="007709E5" w:rsidRDefault="00C123B1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proofErr w:type="spellStart"/>
      <w:r>
        <w:rPr>
          <w:rFonts w:asciiTheme="majorHAnsi" w:eastAsia="Gulim" w:hAnsiTheme="majorHAnsi"/>
          <w:sz w:val="24"/>
          <w:szCs w:val="24"/>
        </w:rPr>
        <w:t>Odstupové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vzdálenosti zasahují na sousední pozemek </w:t>
      </w:r>
      <w:proofErr w:type="spellStart"/>
      <w:r>
        <w:rPr>
          <w:rFonts w:asciiTheme="majorHAnsi" w:eastAsia="Gulim" w:hAnsiTheme="majorHAnsi"/>
          <w:sz w:val="24"/>
          <w:szCs w:val="24"/>
        </w:rPr>
        <w:t>parc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. </w:t>
      </w:r>
      <w:proofErr w:type="gramStart"/>
      <w:r>
        <w:rPr>
          <w:rFonts w:asciiTheme="majorHAnsi" w:eastAsia="Gulim" w:hAnsiTheme="majorHAnsi"/>
          <w:sz w:val="24"/>
          <w:szCs w:val="24"/>
        </w:rPr>
        <w:t>č.</w:t>
      </w:r>
      <w:proofErr w:type="gramEnd"/>
      <w:r>
        <w:rPr>
          <w:rFonts w:asciiTheme="majorHAnsi" w:eastAsia="Gulim" w:hAnsiTheme="majorHAnsi"/>
          <w:sz w:val="24"/>
          <w:szCs w:val="24"/>
        </w:rPr>
        <w:t xml:space="preserve"> </w:t>
      </w:r>
      <w:r w:rsidR="008879C6">
        <w:rPr>
          <w:rFonts w:asciiTheme="majorHAnsi" w:eastAsia="Gulim" w:hAnsiTheme="majorHAnsi"/>
          <w:sz w:val="24"/>
          <w:szCs w:val="24"/>
        </w:rPr>
        <w:t xml:space="preserve">1602/1, k. </w:t>
      </w:r>
      <w:proofErr w:type="spellStart"/>
      <w:r w:rsidR="008879C6">
        <w:rPr>
          <w:rFonts w:asciiTheme="majorHAnsi" w:eastAsia="Gulim" w:hAnsiTheme="majorHAnsi"/>
          <w:sz w:val="24"/>
          <w:szCs w:val="24"/>
        </w:rPr>
        <w:t>ú.</w:t>
      </w:r>
      <w:proofErr w:type="spellEnd"/>
      <w:r w:rsidR="008879C6">
        <w:rPr>
          <w:rFonts w:asciiTheme="majorHAnsi" w:eastAsia="Gulim" w:hAnsiTheme="majorHAnsi"/>
          <w:sz w:val="24"/>
          <w:szCs w:val="24"/>
        </w:rPr>
        <w:t xml:space="preserve"> Staré Brno. Vlastníkem parcely je statutární město Brno. </w:t>
      </w:r>
    </w:p>
    <w:p w:rsidR="008879C6" w:rsidRDefault="008879C6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bookmarkStart w:id="0" w:name="_GoBack"/>
      <w:bookmarkEnd w:id="0"/>
      <w:r>
        <w:rPr>
          <w:rFonts w:asciiTheme="majorHAnsi" w:eastAsia="Gulim" w:hAnsiTheme="majorHAnsi"/>
          <w:sz w:val="24"/>
          <w:szCs w:val="24"/>
        </w:rPr>
        <w:t>Jedná se o školní hřiště. V </w:t>
      </w:r>
      <w:proofErr w:type="spellStart"/>
      <w:r>
        <w:rPr>
          <w:rFonts w:asciiTheme="majorHAnsi" w:eastAsia="Gulim" w:hAnsiTheme="majorHAnsi"/>
          <w:sz w:val="24"/>
          <w:szCs w:val="24"/>
        </w:rPr>
        <w:t>odstupové</w:t>
      </w:r>
      <w:proofErr w:type="spellEnd"/>
      <w:r>
        <w:rPr>
          <w:rFonts w:asciiTheme="majorHAnsi" w:eastAsia="Gulim" w:hAnsiTheme="majorHAnsi"/>
          <w:sz w:val="24"/>
          <w:szCs w:val="24"/>
        </w:rPr>
        <w:t xml:space="preserve"> vzdálenosti se zde nachází ocelové oplocení, z hlediska PO nehořlavá konstrukce kategorie A1 a dále zatravněná, popř. štěrková plocha. Nejbližší hořlavou konstrukcí na sousedním pozemku je altán ve vzdálenosti cca 30 m. </w:t>
      </w:r>
    </w:p>
    <w:p w:rsidR="00B46C75" w:rsidRDefault="008879C6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>Nejedná se o pobytovou místnost.</w:t>
      </w:r>
      <w:r w:rsidR="00B46C75">
        <w:rPr>
          <w:rFonts w:asciiTheme="majorHAnsi" w:eastAsia="Gulim" w:hAnsiTheme="majorHAnsi"/>
          <w:sz w:val="24"/>
          <w:szCs w:val="24"/>
        </w:rPr>
        <w:t xml:space="preserve"> V altánu není elektroinstalace, na zahradě není dovolen pohyb s otevřeným ohněm.</w:t>
      </w:r>
    </w:p>
    <w:p w:rsidR="00B46C75" w:rsidRDefault="00B46C75" w:rsidP="00B46C75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>
        <w:rPr>
          <w:rFonts w:asciiTheme="majorHAnsi" w:eastAsia="Gulim" w:hAnsiTheme="majorHAnsi"/>
          <w:sz w:val="24"/>
          <w:szCs w:val="24"/>
        </w:rPr>
        <w:t xml:space="preserve">Přístup požárních vozidel je zachován stávající </w:t>
      </w:r>
      <w:r w:rsidR="008879C6">
        <w:rPr>
          <w:rFonts w:asciiTheme="majorHAnsi" w:eastAsia="Gulim" w:hAnsiTheme="majorHAnsi"/>
          <w:sz w:val="24"/>
          <w:szCs w:val="24"/>
        </w:rPr>
        <w:t>asfaltovými</w:t>
      </w:r>
      <w:r>
        <w:rPr>
          <w:rFonts w:asciiTheme="majorHAnsi" w:eastAsia="Gulim" w:hAnsiTheme="majorHAnsi"/>
          <w:sz w:val="24"/>
          <w:szCs w:val="24"/>
        </w:rPr>
        <w:t xml:space="preserve"> cestami </w:t>
      </w:r>
      <w:r w:rsidR="008879C6">
        <w:rPr>
          <w:rFonts w:asciiTheme="majorHAnsi" w:eastAsia="Gulim" w:hAnsiTheme="majorHAnsi"/>
          <w:sz w:val="24"/>
          <w:szCs w:val="24"/>
        </w:rPr>
        <w:t>z ulice Nádvorní do vzdálenosti cca 20 m.</w:t>
      </w:r>
    </w:p>
    <w:p w:rsidR="00E5374D" w:rsidRPr="00302C57" w:rsidRDefault="00E5374D" w:rsidP="008879C6">
      <w:pPr>
        <w:suppressAutoHyphens w:val="0"/>
        <w:jc w:val="both"/>
        <w:rPr>
          <w:rFonts w:asciiTheme="majorHAnsi" w:eastAsia="Gulim" w:hAnsiTheme="majorHAnsi"/>
          <w:sz w:val="24"/>
          <w:szCs w:val="24"/>
        </w:rPr>
      </w:pPr>
    </w:p>
    <w:p w:rsidR="00E5374D" w:rsidRDefault="00E5374D" w:rsidP="00E5374D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 w:rsidRPr="00302C57">
        <w:rPr>
          <w:rFonts w:asciiTheme="majorHAnsi" w:eastAsia="Gulim" w:hAnsiTheme="majorHAnsi"/>
          <w:b/>
          <w:sz w:val="24"/>
          <w:szCs w:val="24"/>
        </w:rPr>
        <w:t>2.9 Zásady hospodaření s energiemi</w:t>
      </w:r>
      <w:r w:rsidRPr="00302C57">
        <w:rPr>
          <w:rFonts w:asciiTheme="majorHAnsi" w:eastAsia="Gulim" w:hAnsiTheme="majorHAnsi"/>
          <w:sz w:val="24"/>
          <w:szCs w:val="24"/>
        </w:rPr>
        <w:t xml:space="preserve"> – nevztahuje se</w:t>
      </w:r>
    </w:p>
    <w:p w:rsidR="00E5374D" w:rsidRPr="00302C57" w:rsidRDefault="00E5374D" w:rsidP="00E5374D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E5374D" w:rsidRPr="00E037B3" w:rsidRDefault="00E5374D" w:rsidP="00E5374D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 w:rsidRPr="00302C57">
        <w:rPr>
          <w:rFonts w:asciiTheme="majorHAnsi" w:eastAsia="Gulim" w:hAnsiTheme="majorHAnsi"/>
          <w:b/>
          <w:sz w:val="24"/>
          <w:szCs w:val="24"/>
        </w:rPr>
        <w:t>2.</w:t>
      </w:r>
      <w:r w:rsidRPr="00E037B3">
        <w:rPr>
          <w:rFonts w:asciiTheme="majorHAnsi" w:eastAsia="Gulim" w:hAnsiTheme="majorHAnsi"/>
          <w:b/>
          <w:sz w:val="24"/>
          <w:szCs w:val="24"/>
        </w:rPr>
        <w:t>10 Hygienické požadavky na stavbu, požadavky na pracovní a komunální prostředí</w:t>
      </w:r>
      <w:r w:rsidRPr="00E037B3">
        <w:rPr>
          <w:rFonts w:asciiTheme="majorHAnsi" w:eastAsia="Gulim" w:hAnsiTheme="majorHAnsi"/>
          <w:sz w:val="24"/>
          <w:szCs w:val="24"/>
        </w:rPr>
        <w:t xml:space="preserve"> – </w:t>
      </w:r>
      <w:r w:rsidR="00E037B3" w:rsidRPr="00E037B3">
        <w:rPr>
          <w:rFonts w:asciiTheme="majorHAnsi" w:hAnsiTheme="majorHAnsi"/>
          <w:sz w:val="24"/>
          <w:szCs w:val="24"/>
        </w:rPr>
        <w:t xml:space="preserve">hygienické požadavky se v podstatě nemění. Veškeré použité materiály a </w:t>
      </w:r>
      <w:r w:rsidR="009032E3">
        <w:rPr>
          <w:rFonts w:asciiTheme="majorHAnsi" w:hAnsiTheme="majorHAnsi"/>
          <w:sz w:val="24"/>
          <w:szCs w:val="24"/>
        </w:rPr>
        <w:t>prvky budou hygienicky nezávadné</w:t>
      </w:r>
      <w:r w:rsidR="00E037B3" w:rsidRPr="00E037B3">
        <w:rPr>
          <w:rFonts w:asciiTheme="majorHAnsi" w:hAnsiTheme="majorHAnsi"/>
          <w:sz w:val="24"/>
          <w:szCs w:val="24"/>
        </w:rPr>
        <w:t xml:space="preserve">, použité rostliny netoxické. </w:t>
      </w:r>
      <w:r w:rsidR="00E037B3" w:rsidRPr="00E037B3">
        <w:rPr>
          <w:rFonts w:asciiTheme="majorHAnsi" w:hAnsiTheme="majorHAnsi"/>
          <w:color w:val="000000" w:themeColor="text1"/>
          <w:sz w:val="24"/>
          <w:szCs w:val="24"/>
        </w:rPr>
        <w:t>Provozní řád školní zahrady bude zachován stávající. Provoz vyhovuje požadavkům zákon</w:t>
      </w:r>
      <w:r w:rsidR="00E037B3">
        <w:rPr>
          <w:rFonts w:asciiTheme="majorHAnsi" w:hAnsiTheme="majorHAnsi"/>
          <w:color w:val="000000" w:themeColor="text1"/>
          <w:sz w:val="24"/>
          <w:szCs w:val="24"/>
        </w:rPr>
        <w:t>a</w:t>
      </w:r>
      <w:r w:rsidR="00E037B3" w:rsidRPr="00E037B3">
        <w:rPr>
          <w:rFonts w:asciiTheme="majorHAnsi" w:hAnsiTheme="majorHAnsi"/>
          <w:color w:val="000000" w:themeColor="text1"/>
          <w:sz w:val="24"/>
          <w:szCs w:val="24"/>
        </w:rPr>
        <w:t xml:space="preserve"> </w:t>
      </w:r>
      <w:hyperlink r:id="rId12" w:history="1">
        <w:r w:rsidR="00E037B3" w:rsidRPr="00E037B3">
          <w:rPr>
            <w:rStyle w:val="Hypertextovodkaz"/>
            <w:rFonts w:asciiTheme="majorHAnsi" w:hAnsiTheme="majorHAnsi"/>
            <w:color w:val="000000" w:themeColor="text1"/>
            <w:sz w:val="24"/>
            <w:szCs w:val="24"/>
            <w:u w:val="none"/>
          </w:rPr>
          <w:t>č. 258/2000 Sb.</w:t>
        </w:r>
      </w:hyperlink>
      <w:r w:rsidR="00E037B3" w:rsidRPr="00E037B3">
        <w:rPr>
          <w:rFonts w:asciiTheme="majorHAnsi" w:hAnsiTheme="majorHAnsi"/>
          <w:color w:val="000000" w:themeColor="text1"/>
          <w:sz w:val="24"/>
          <w:szCs w:val="24"/>
        </w:rPr>
        <w:t xml:space="preserve">, o ochraně veřejného zdraví, písek v pískovišti bude odpovídat vyhlášce </w:t>
      </w:r>
      <w:hyperlink r:id="rId13" w:history="1">
        <w:r w:rsidR="00E037B3" w:rsidRPr="00E037B3">
          <w:rPr>
            <w:rStyle w:val="Hypertextovodkaz"/>
            <w:rFonts w:asciiTheme="majorHAnsi" w:hAnsiTheme="majorHAnsi"/>
            <w:color w:val="000000" w:themeColor="text1"/>
            <w:sz w:val="24"/>
            <w:szCs w:val="24"/>
            <w:u w:val="none"/>
          </w:rPr>
          <w:t>č. 238/2011 Sb.</w:t>
        </w:r>
      </w:hyperlink>
      <w:r w:rsidR="00E037B3" w:rsidRPr="00E037B3">
        <w:rPr>
          <w:rFonts w:asciiTheme="majorHAnsi" w:hAnsiTheme="majorHAnsi"/>
          <w:color w:val="000000" w:themeColor="text1"/>
          <w:sz w:val="24"/>
          <w:szCs w:val="24"/>
        </w:rPr>
        <w:t>,</w:t>
      </w:r>
      <w:r w:rsidR="00E037B3">
        <w:rPr>
          <w:rFonts w:asciiTheme="majorHAnsi" w:hAnsiTheme="majorHAnsi"/>
          <w:color w:val="000000" w:themeColor="text1"/>
          <w:sz w:val="24"/>
          <w:szCs w:val="24"/>
        </w:rPr>
        <w:t xml:space="preserve"> budou prováděny pravidelné kontroly dětského hřiště dle provozního řádu. Stávající pískoviště </w:t>
      </w:r>
      <w:r w:rsidR="009032E3">
        <w:rPr>
          <w:rFonts w:asciiTheme="majorHAnsi" w:hAnsiTheme="majorHAnsi"/>
          <w:color w:val="000000" w:themeColor="text1"/>
          <w:sz w:val="24"/>
          <w:szCs w:val="24"/>
        </w:rPr>
        <w:t>jsou</w:t>
      </w:r>
      <w:r w:rsidR="00E037B3">
        <w:rPr>
          <w:rFonts w:asciiTheme="majorHAnsi" w:hAnsiTheme="majorHAnsi"/>
          <w:color w:val="000000" w:themeColor="text1"/>
          <w:sz w:val="24"/>
          <w:szCs w:val="24"/>
        </w:rPr>
        <w:t xml:space="preserve"> v době, kdy si na </w:t>
      </w:r>
      <w:r w:rsidR="009032E3">
        <w:rPr>
          <w:rFonts w:asciiTheme="majorHAnsi" w:hAnsiTheme="majorHAnsi"/>
          <w:color w:val="000000" w:themeColor="text1"/>
          <w:sz w:val="24"/>
          <w:szCs w:val="24"/>
        </w:rPr>
        <w:t>nich děti nehrají, přikryta</w:t>
      </w:r>
      <w:r w:rsidR="00E037B3">
        <w:rPr>
          <w:rFonts w:asciiTheme="majorHAnsi" w:hAnsiTheme="majorHAnsi"/>
          <w:color w:val="000000" w:themeColor="text1"/>
          <w:sz w:val="24"/>
          <w:szCs w:val="24"/>
        </w:rPr>
        <w:t xml:space="preserve"> ochrannou plachtou. Dopadové plochy </w:t>
      </w:r>
      <w:r w:rsidR="009032E3">
        <w:rPr>
          <w:rFonts w:asciiTheme="majorHAnsi" w:hAnsiTheme="majorHAnsi"/>
          <w:color w:val="000000" w:themeColor="text1"/>
          <w:sz w:val="24"/>
          <w:szCs w:val="24"/>
        </w:rPr>
        <w:t>tvoří trávník (herní prvky s maximální výškou pádu do 1 m</w:t>
      </w:r>
      <w:r w:rsidR="004A542F">
        <w:rPr>
          <w:rFonts w:asciiTheme="majorHAnsi" w:hAnsiTheme="majorHAnsi"/>
          <w:color w:val="000000" w:themeColor="text1"/>
          <w:sz w:val="24"/>
          <w:szCs w:val="24"/>
        </w:rPr>
        <w:t>), litá pryž (UV stabilní, certifikovaná k tomuto účelu) a dopadová plocha z</w:t>
      </w:r>
      <w:r w:rsidR="00D42DFA">
        <w:rPr>
          <w:rFonts w:asciiTheme="majorHAnsi" w:hAnsiTheme="majorHAnsi"/>
          <w:color w:val="000000" w:themeColor="text1"/>
          <w:sz w:val="24"/>
          <w:szCs w:val="24"/>
        </w:rPr>
        <w:t> </w:t>
      </w:r>
      <w:r w:rsidR="004A542F">
        <w:rPr>
          <w:rFonts w:asciiTheme="majorHAnsi" w:hAnsiTheme="majorHAnsi"/>
          <w:color w:val="000000" w:themeColor="text1"/>
          <w:sz w:val="24"/>
          <w:szCs w:val="24"/>
        </w:rPr>
        <w:t>kačírku</w:t>
      </w:r>
      <w:r w:rsidR="00D42DFA">
        <w:rPr>
          <w:rFonts w:asciiTheme="majorHAnsi" w:hAnsiTheme="majorHAnsi"/>
          <w:color w:val="000000" w:themeColor="text1"/>
          <w:sz w:val="24"/>
          <w:szCs w:val="24"/>
        </w:rPr>
        <w:t>, opět s parametry dle ČSN</w:t>
      </w:r>
      <w:r w:rsidR="009032E3">
        <w:rPr>
          <w:rFonts w:asciiTheme="majorHAnsi" w:hAnsiTheme="majorHAnsi"/>
          <w:color w:val="000000" w:themeColor="text1"/>
          <w:sz w:val="24"/>
          <w:szCs w:val="24"/>
        </w:rPr>
        <w:t xml:space="preserve">. </w:t>
      </w:r>
    </w:p>
    <w:p w:rsidR="00E5374D" w:rsidRPr="00302C57" w:rsidRDefault="00E5374D" w:rsidP="00E5374D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E5374D" w:rsidRPr="00302C57" w:rsidRDefault="00E5374D" w:rsidP="00E5374D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  <w:r w:rsidRPr="00302C57">
        <w:rPr>
          <w:rFonts w:asciiTheme="majorHAnsi" w:eastAsia="Gulim" w:hAnsiTheme="majorHAnsi"/>
          <w:b/>
          <w:sz w:val="24"/>
          <w:szCs w:val="24"/>
        </w:rPr>
        <w:t>2,11 Zásady ochrany stavby před negativními účinky vnějšího prostředí</w:t>
      </w:r>
      <w:r w:rsidRPr="00302C57">
        <w:rPr>
          <w:rFonts w:asciiTheme="majorHAnsi" w:eastAsia="Gulim" w:hAnsiTheme="majorHAnsi"/>
          <w:sz w:val="24"/>
          <w:szCs w:val="24"/>
        </w:rPr>
        <w:t xml:space="preserve"> </w:t>
      </w:r>
      <w:r w:rsidR="007B3BB0">
        <w:rPr>
          <w:rFonts w:asciiTheme="majorHAnsi" w:eastAsia="Gulim" w:hAnsiTheme="majorHAnsi"/>
          <w:sz w:val="24"/>
          <w:szCs w:val="24"/>
        </w:rPr>
        <w:t xml:space="preserve">– všechny herní prvky musí být ošetřeny tak, aby co nejlépe odolávaly vlivům vnějšího prostředí, veškeré plastové prvky, včetně dopadových ploch, musí být UV stabilní. </w:t>
      </w:r>
    </w:p>
    <w:p w:rsidR="00E5374D" w:rsidRPr="00302C57" w:rsidRDefault="00E5374D" w:rsidP="00E5374D">
      <w:pPr>
        <w:suppressAutoHyphens w:val="0"/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right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3. PŘIPOJENÍ NA TECHNICKOU INFRASTRUKTURU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 xml:space="preserve">Bude zachováno stávající. </w:t>
      </w:r>
    </w:p>
    <w:p w:rsidR="00E5374D" w:rsidRPr="00302C57" w:rsidRDefault="00E5374D" w:rsidP="00E5374D">
      <w:pPr>
        <w:ind w:left="708"/>
        <w:jc w:val="right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right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4. DOPRAVNÍ ŘEŠENÍ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Bude zach</w:t>
      </w:r>
      <w:r w:rsidR="009032E3">
        <w:rPr>
          <w:rFonts w:asciiTheme="majorHAnsi" w:eastAsia="Gulim" w:hAnsiTheme="majorHAnsi" w:cs="Arial"/>
          <w:sz w:val="24"/>
          <w:szCs w:val="24"/>
        </w:rPr>
        <w:t>ováno stávající</w:t>
      </w:r>
      <w:r>
        <w:rPr>
          <w:rFonts w:asciiTheme="majorHAnsi" w:eastAsia="Gulim" w:hAnsiTheme="majorHAnsi" w:cs="Arial"/>
          <w:sz w:val="24"/>
          <w:szCs w:val="24"/>
        </w:rPr>
        <w:t>.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/>
          <w:sz w:val="24"/>
          <w:szCs w:val="24"/>
        </w:rPr>
      </w:pPr>
    </w:p>
    <w:p w:rsidR="00E5374D" w:rsidRPr="00302C57" w:rsidRDefault="00E5374D" w:rsidP="00E5374D">
      <w:pPr>
        <w:pStyle w:val="Odstavecseseznamem"/>
        <w:numPr>
          <w:ilvl w:val="0"/>
          <w:numId w:val="24"/>
        </w:numPr>
        <w:jc w:val="right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ŘEŠENÍ VEGETACE A SOUVISEJÍCÍCH TERÉNNÍCH ÚPRAV</w:t>
      </w:r>
    </w:p>
    <w:p w:rsidR="00E5374D" w:rsidRPr="00302C57" w:rsidRDefault="00E5374D" w:rsidP="00E5374D">
      <w:pPr>
        <w:pStyle w:val="Odstavecseseznamem"/>
        <w:ind w:left="1080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7B3BB0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>
        <w:rPr>
          <w:rFonts w:asciiTheme="majorHAnsi" w:eastAsia="Gulim" w:hAnsiTheme="majorHAnsi" w:cs="Arial"/>
          <w:sz w:val="24"/>
          <w:szCs w:val="24"/>
        </w:rPr>
        <w:t xml:space="preserve">Nově budou založeny především trávníky a výsadby </w:t>
      </w:r>
      <w:r w:rsidR="004A542F">
        <w:rPr>
          <w:rFonts w:asciiTheme="majorHAnsi" w:eastAsia="Gulim" w:hAnsiTheme="majorHAnsi" w:cs="Arial"/>
          <w:sz w:val="24"/>
          <w:szCs w:val="24"/>
        </w:rPr>
        <w:t>stromů</w:t>
      </w:r>
      <w:r w:rsidR="00E5374D" w:rsidRPr="00302C57">
        <w:rPr>
          <w:rFonts w:asciiTheme="majorHAnsi" w:eastAsia="Gulim" w:hAnsiTheme="majorHAnsi" w:cs="Arial"/>
          <w:sz w:val="24"/>
          <w:szCs w:val="24"/>
        </w:rPr>
        <w:t>.</w:t>
      </w:r>
      <w:r>
        <w:rPr>
          <w:rFonts w:asciiTheme="majorHAnsi" w:eastAsia="Gulim" w:hAnsiTheme="majorHAnsi" w:cs="Arial"/>
          <w:sz w:val="24"/>
          <w:szCs w:val="24"/>
        </w:rPr>
        <w:t xml:space="preserve"> V rámci projektu nebudou vysazovány jedovaté, silně alergizující nebo ostnité rostliny.</w:t>
      </w:r>
    </w:p>
    <w:p w:rsidR="00E5374D" w:rsidRPr="00302C57" w:rsidRDefault="00E5374D" w:rsidP="00E5374D">
      <w:pPr>
        <w:ind w:firstLine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Při realizaci opatření musí být dodržovány příslušné normy a oborové standardy.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ČSN 83 9061 - Technologie vegetačních úprav v krajině - Ochrana stromů, porostů a vegetačních ploch při stavebních činnostech,</w:t>
      </w:r>
    </w:p>
    <w:p w:rsidR="00E5374D" w:rsidRPr="00302C57" w:rsidRDefault="00E5374D" w:rsidP="00E5374D">
      <w:pPr>
        <w:ind w:firstLine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ČSN 83 9011 - Technologie vegetačních úprav v krajině - Práce s půdou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ČSN 83 9021 - Technologie vegetačních úprav v krajině - Rostliny a jejich výsadba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ČSN 83 9031 - Technologie vegetačních úprav v krajině - Trávníky a jejich zakládání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ČSN 83 9051 - Technologie vegetačních úprav v krajině - Rozvojová a udržovací péče o rostliny</w:t>
      </w:r>
    </w:p>
    <w:p w:rsidR="00E5374D" w:rsidRPr="00302C57" w:rsidRDefault="00E5374D" w:rsidP="000C3274">
      <w:pPr>
        <w:ind w:firstLine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ČSN 46 4902 - Výpěstky okrasných dřevin</w:t>
      </w:r>
    </w:p>
    <w:p w:rsidR="00E5374D" w:rsidRPr="00302C57" w:rsidRDefault="00E5374D" w:rsidP="00E5374D">
      <w:pPr>
        <w:ind w:left="708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Postup při realizaci bude splňovat oborové standardy, a to pak zejména standardy č. 02001 Výsadba stromů, 02002 Řez stromů, 02003 Výsadba a řez keřů</w:t>
      </w:r>
    </w:p>
    <w:p w:rsidR="00E5374D" w:rsidRPr="0089099C" w:rsidRDefault="00E5374D" w:rsidP="00E5374D">
      <w:pPr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pStyle w:val="Odstavecseseznamem"/>
        <w:numPr>
          <w:ilvl w:val="0"/>
          <w:numId w:val="24"/>
        </w:numPr>
        <w:jc w:val="right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VLIV STAVBY NA ŽIVOTNÍ PROSTŘEDÍ A JEHO OCHRANA</w:t>
      </w:r>
    </w:p>
    <w:p w:rsidR="00E5374D" w:rsidRPr="00302C57" w:rsidRDefault="00E5374D" w:rsidP="00E5374D">
      <w:pPr>
        <w:pStyle w:val="Odstavecseseznamem"/>
        <w:ind w:left="1080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Default="00E5374D" w:rsidP="00E5374D">
      <w:pPr>
        <w:ind w:left="720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Stavba nemá nega</w:t>
      </w:r>
      <w:r w:rsidR="009032E3">
        <w:rPr>
          <w:rFonts w:asciiTheme="majorHAnsi" w:eastAsia="Gulim" w:hAnsiTheme="majorHAnsi" w:cs="Arial"/>
          <w:sz w:val="24"/>
          <w:szCs w:val="24"/>
        </w:rPr>
        <w:t>tivní vliv na životní prostředí</w:t>
      </w:r>
      <w:r w:rsidRPr="00302C57">
        <w:rPr>
          <w:rFonts w:asciiTheme="majorHAnsi" w:eastAsia="Gulim" w:hAnsiTheme="majorHAnsi" w:cs="Arial"/>
          <w:sz w:val="24"/>
          <w:szCs w:val="24"/>
        </w:rPr>
        <w:t xml:space="preserve">. Stavba nemá vliv na soustavu chráněných území Natura, nejsou navrhována žádná ochranná ani bezpečnostní pásma, </w:t>
      </w:r>
    </w:p>
    <w:p w:rsidR="009620ED" w:rsidRDefault="009620ED" w:rsidP="00E5374D">
      <w:pPr>
        <w:ind w:left="720"/>
        <w:jc w:val="both"/>
        <w:rPr>
          <w:rFonts w:asciiTheme="majorHAnsi" w:eastAsia="Gulim" w:hAnsiTheme="majorHAnsi" w:cs="Arial"/>
          <w:sz w:val="24"/>
          <w:szCs w:val="24"/>
        </w:rPr>
      </w:pPr>
    </w:p>
    <w:p w:rsidR="009620ED" w:rsidRPr="00302C57" w:rsidRDefault="009620ED" w:rsidP="00E5374D">
      <w:pPr>
        <w:ind w:left="720"/>
        <w:jc w:val="both"/>
        <w:rPr>
          <w:rFonts w:asciiTheme="majorHAnsi" w:eastAsia="Gulim" w:hAnsiTheme="majorHAnsi" w:cs="Arial"/>
          <w:sz w:val="24"/>
          <w:szCs w:val="24"/>
        </w:rPr>
      </w:pPr>
      <w:r>
        <w:rPr>
          <w:rFonts w:asciiTheme="majorHAnsi" w:eastAsia="Gulim" w:hAnsiTheme="majorHAnsi" w:cs="Arial"/>
          <w:sz w:val="24"/>
          <w:szCs w:val="24"/>
        </w:rPr>
        <w:t>Veškerý odstraňovaný materiál musí být likvidován v souladu se zákonem o odpadech a budou kontrolovány doklady o uložení odpadu, především stavební suti.</w:t>
      </w:r>
    </w:p>
    <w:p w:rsidR="00E5374D" w:rsidRPr="00302C57" w:rsidRDefault="00E5374D" w:rsidP="00E5374D">
      <w:pPr>
        <w:ind w:left="720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Default="00E5374D" w:rsidP="00E5374D">
      <w:pPr>
        <w:ind w:left="720"/>
        <w:jc w:val="both"/>
        <w:rPr>
          <w:rFonts w:asciiTheme="majorHAnsi" w:hAnsiTheme="majorHAnsi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 xml:space="preserve">V průběhu realizace je rizikem poškození stromů při stavební činnosti. Možnou eliminací rizika je důsledné dodržování normy ČSN 83 9061 - Technologie vegetačních úprav v krajině - Ochrana stromů, porostů a vegetačních ploch při stavebních činnostech a standardu </w:t>
      </w:r>
      <w:r w:rsidRPr="00302C57">
        <w:rPr>
          <w:rFonts w:asciiTheme="majorHAnsi" w:hAnsiTheme="majorHAnsi"/>
          <w:sz w:val="24"/>
          <w:szCs w:val="24"/>
        </w:rPr>
        <w:t>01 002 Ochrana stromů při stavební činnosti. Veškeré práce v kořenových prostorech stromů, tzn. Výkopové práce pro zpevněné plochy i pro výsadby rostlin budou probíhat ručně.</w:t>
      </w:r>
    </w:p>
    <w:p w:rsidR="00B86149" w:rsidRPr="00302C57" w:rsidRDefault="00B86149" w:rsidP="00E5374D">
      <w:pPr>
        <w:ind w:left="720"/>
        <w:jc w:val="both"/>
        <w:rPr>
          <w:rFonts w:asciiTheme="majorHAnsi" w:hAnsiTheme="majorHAnsi"/>
          <w:sz w:val="24"/>
          <w:szCs w:val="24"/>
        </w:rPr>
      </w:pPr>
    </w:p>
    <w:p w:rsidR="000C3274" w:rsidRPr="00302C57" w:rsidRDefault="000C3274" w:rsidP="006600EB">
      <w:pPr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pStyle w:val="Odstavecseseznamem"/>
        <w:numPr>
          <w:ilvl w:val="0"/>
          <w:numId w:val="24"/>
        </w:numPr>
        <w:jc w:val="right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OCHRANA OBYVATELSTVA</w:t>
      </w:r>
    </w:p>
    <w:p w:rsidR="00E5374D" w:rsidRPr="00302C57" w:rsidRDefault="00E5374D" w:rsidP="00E5374D">
      <w:pPr>
        <w:ind w:left="720"/>
        <w:jc w:val="both"/>
        <w:rPr>
          <w:rFonts w:asciiTheme="majorHAnsi" w:eastAsia="Gulim" w:hAnsiTheme="majorHAnsi" w:cs="Arial"/>
          <w:sz w:val="24"/>
          <w:szCs w:val="24"/>
        </w:rPr>
      </w:pPr>
    </w:p>
    <w:p w:rsidR="00C44DD1" w:rsidRPr="00B86149" w:rsidRDefault="00E5374D" w:rsidP="00B86149">
      <w:pPr>
        <w:ind w:left="720"/>
        <w:jc w:val="both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Nemění se vzhledem ke stávajícímu stavu</w:t>
      </w:r>
    </w:p>
    <w:p w:rsidR="00C44DD1" w:rsidRPr="00302C57" w:rsidRDefault="00C44DD1" w:rsidP="00E5374D">
      <w:pPr>
        <w:pStyle w:val="Odstavecseseznamem"/>
        <w:ind w:left="1080"/>
        <w:jc w:val="both"/>
        <w:rPr>
          <w:rFonts w:asciiTheme="majorHAnsi" w:eastAsia="Gulim" w:hAnsiTheme="majorHAnsi" w:cs="Arial"/>
          <w:sz w:val="24"/>
          <w:szCs w:val="24"/>
        </w:rPr>
      </w:pPr>
    </w:p>
    <w:p w:rsidR="00E5374D" w:rsidRPr="00302C57" w:rsidRDefault="00E5374D" w:rsidP="00E5374D">
      <w:pPr>
        <w:pStyle w:val="Odstavecseseznamem"/>
        <w:numPr>
          <w:ilvl w:val="0"/>
          <w:numId w:val="24"/>
        </w:numPr>
        <w:jc w:val="right"/>
        <w:rPr>
          <w:rFonts w:asciiTheme="majorHAnsi" w:eastAsia="Gulim" w:hAnsiTheme="majorHAnsi" w:cs="Arial"/>
          <w:sz w:val="24"/>
          <w:szCs w:val="24"/>
        </w:rPr>
      </w:pPr>
      <w:r w:rsidRPr="00302C57">
        <w:rPr>
          <w:rFonts w:asciiTheme="majorHAnsi" w:eastAsia="Gulim" w:hAnsiTheme="majorHAnsi" w:cs="Arial"/>
          <w:sz w:val="24"/>
          <w:szCs w:val="24"/>
        </w:rPr>
        <w:t>ZÁSADY ORGANIZACE VÝSTAVBY</w:t>
      </w:r>
    </w:p>
    <w:p w:rsidR="00E5374D" w:rsidRPr="00302C57" w:rsidRDefault="00E5374D" w:rsidP="00E5374D">
      <w:pPr>
        <w:ind w:left="720"/>
        <w:jc w:val="both"/>
        <w:rPr>
          <w:rFonts w:asciiTheme="majorHAnsi" w:eastAsia="Gulim" w:hAnsiTheme="majorHAnsi" w:cs="Arial"/>
          <w:sz w:val="24"/>
          <w:szCs w:val="24"/>
        </w:rPr>
      </w:pPr>
    </w:p>
    <w:p w:rsidR="00E037B3" w:rsidRPr="00CF563E" w:rsidRDefault="00E5374D" w:rsidP="009032E3">
      <w:pPr>
        <w:ind w:left="720"/>
        <w:jc w:val="both"/>
        <w:rPr>
          <w:rFonts w:asciiTheme="majorHAnsi" w:eastAsia="Gulim" w:hAnsiTheme="majorHAnsi" w:cs="Arial"/>
          <w:color w:val="000000" w:themeColor="text1"/>
          <w:sz w:val="24"/>
          <w:szCs w:val="24"/>
        </w:rPr>
      </w:pPr>
      <w:r w:rsidRPr="00CF563E">
        <w:rPr>
          <w:rFonts w:asciiTheme="majorHAnsi" w:eastAsia="Gulim" w:hAnsiTheme="majorHAnsi" w:cs="Arial"/>
          <w:color w:val="000000" w:themeColor="text1"/>
          <w:sz w:val="24"/>
          <w:szCs w:val="24"/>
        </w:rPr>
        <w:t>Staveniště bude na stávající dopravní infrastruk</w:t>
      </w:r>
      <w:r w:rsidR="009032E3">
        <w:rPr>
          <w:rFonts w:asciiTheme="majorHAnsi" w:eastAsia="Gulim" w:hAnsiTheme="majorHAnsi" w:cs="Arial"/>
          <w:color w:val="000000" w:themeColor="text1"/>
          <w:sz w:val="24"/>
          <w:szCs w:val="24"/>
        </w:rPr>
        <w:t xml:space="preserve">turu napojeno </w:t>
      </w:r>
      <w:r w:rsidR="00BA4696">
        <w:rPr>
          <w:rFonts w:asciiTheme="majorHAnsi" w:eastAsia="Gulim" w:hAnsiTheme="majorHAnsi" w:cs="Arial"/>
          <w:color w:val="000000" w:themeColor="text1"/>
          <w:sz w:val="24"/>
          <w:szCs w:val="24"/>
        </w:rPr>
        <w:t>stávajícími vstupy/ vjezdy.</w:t>
      </w:r>
    </w:p>
    <w:p w:rsidR="00CF563E" w:rsidRPr="00BA4696" w:rsidRDefault="00E5374D" w:rsidP="00BA4696">
      <w:pPr>
        <w:ind w:left="708"/>
        <w:jc w:val="both"/>
        <w:rPr>
          <w:rFonts w:asciiTheme="majorHAnsi" w:eastAsia="Gulim" w:hAnsiTheme="majorHAnsi" w:cs="Arial"/>
          <w:color w:val="000000" w:themeColor="text1"/>
          <w:sz w:val="24"/>
          <w:szCs w:val="24"/>
        </w:rPr>
      </w:pPr>
      <w:r w:rsidRPr="00CF563E">
        <w:rPr>
          <w:rFonts w:asciiTheme="majorHAnsi" w:eastAsia="Gulim" w:hAnsiTheme="majorHAnsi" w:cs="Arial"/>
          <w:color w:val="000000" w:themeColor="text1"/>
          <w:sz w:val="24"/>
          <w:szCs w:val="24"/>
        </w:rPr>
        <w:t xml:space="preserve">Charakter stavby nevyžaduje zařízení staveniště. Před započetím </w:t>
      </w:r>
      <w:r w:rsidR="009032E3">
        <w:rPr>
          <w:rFonts w:asciiTheme="majorHAnsi" w:eastAsia="Gulim" w:hAnsiTheme="majorHAnsi" w:cs="Arial"/>
          <w:color w:val="000000" w:themeColor="text1"/>
          <w:sz w:val="24"/>
          <w:szCs w:val="24"/>
        </w:rPr>
        <w:t>realizace</w:t>
      </w:r>
      <w:r w:rsidRPr="00CF563E">
        <w:rPr>
          <w:rFonts w:asciiTheme="majorHAnsi" w:eastAsia="Gulim" w:hAnsiTheme="majorHAnsi" w:cs="Arial"/>
          <w:color w:val="000000" w:themeColor="text1"/>
          <w:sz w:val="24"/>
          <w:szCs w:val="24"/>
        </w:rPr>
        <w:t xml:space="preserve"> bude celá plocha uzavřena a ohraničena červenobílou páskou a nápisy Zákaz vstupu na staveniště. Zákaz vstupu na staveniště bude udržován v průběhu celé doby realizace. I přes to zde nesmí být ponechány otevřené výkopy nebo vykopané výsadbové jámy hlubší než 0,5 m déle než 5 dní.</w:t>
      </w:r>
      <w:r w:rsidR="00CF563E" w:rsidRPr="00CF563E">
        <w:rPr>
          <w:rFonts w:asciiTheme="majorHAnsi" w:eastAsia="Gulim" w:hAnsiTheme="majorHAnsi" w:cs="Arial"/>
          <w:color w:val="000000" w:themeColor="text1"/>
          <w:sz w:val="24"/>
          <w:szCs w:val="24"/>
        </w:rPr>
        <w:t xml:space="preserve"> Realizace </w:t>
      </w:r>
      <w:r w:rsidR="00CF563E" w:rsidRPr="00CF563E">
        <w:rPr>
          <w:rFonts w:asciiTheme="majorHAnsi" w:eastAsia="Gulim" w:hAnsiTheme="majorHAnsi" w:cs="Arial"/>
          <w:color w:val="000000" w:themeColor="text1"/>
          <w:sz w:val="24"/>
          <w:szCs w:val="24"/>
        </w:rPr>
        <w:lastRenderedPageBreak/>
        <w:t>úprav (minimálně zpevněné plochy a terénní úpravy) bude probíhat nejlépe v době uzavření MŠ v období prázdnin.</w:t>
      </w:r>
    </w:p>
    <w:p w:rsidR="008B734A" w:rsidRPr="008B734A" w:rsidRDefault="008B734A" w:rsidP="008B734A">
      <w:pPr>
        <w:spacing w:line="276" w:lineRule="auto"/>
        <w:rPr>
          <w:rFonts w:asciiTheme="majorHAnsi" w:eastAsia="Gulim" w:hAnsiTheme="majorHAnsi" w:cs="Arial"/>
          <w:sz w:val="22"/>
          <w:szCs w:val="22"/>
        </w:rPr>
      </w:pPr>
    </w:p>
    <w:p w:rsidR="002643CC" w:rsidRDefault="00CF563E" w:rsidP="00350A8A">
      <w:pPr>
        <w:pStyle w:val="Odstavecseseznamem"/>
        <w:spacing w:line="276" w:lineRule="auto"/>
        <w:jc w:val="right"/>
        <w:rPr>
          <w:rFonts w:asciiTheme="majorHAnsi" w:eastAsia="Gulim" w:hAnsiTheme="majorHAnsi" w:cs="Arial"/>
          <w:sz w:val="22"/>
          <w:szCs w:val="22"/>
          <w:u w:val="single"/>
        </w:rPr>
      </w:pPr>
      <w:r w:rsidRPr="00CF563E">
        <w:rPr>
          <w:rFonts w:asciiTheme="majorHAnsi" w:eastAsia="Gulim" w:hAnsiTheme="majorHAnsi" w:cs="Arial"/>
          <w:sz w:val="22"/>
          <w:szCs w:val="22"/>
          <w:u w:val="single"/>
        </w:rPr>
        <w:t>FOTODOKUMENTACE</w:t>
      </w:r>
    </w:p>
    <w:p w:rsidR="001D5235" w:rsidRPr="00E30B9A" w:rsidRDefault="001D5235" w:rsidP="00350A8A">
      <w:pPr>
        <w:pStyle w:val="Odstavecseseznamem"/>
        <w:spacing w:line="276" w:lineRule="auto"/>
        <w:jc w:val="right"/>
        <w:rPr>
          <w:rFonts w:asciiTheme="majorHAnsi" w:eastAsia="Gulim" w:hAnsiTheme="majorHAnsi" w:cs="Arial"/>
          <w:sz w:val="22"/>
          <w:szCs w:val="22"/>
        </w:rPr>
      </w:pPr>
    </w:p>
    <w:p w:rsidR="001D5235" w:rsidRPr="00E30B9A" w:rsidRDefault="001D5235" w:rsidP="00BA4696">
      <w:pPr>
        <w:pStyle w:val="Odstavecseseznamem"/>
        <w:spacing w:line="276" w:lineRule="auto"/>
        <w:rPr>
          <w:rFonts w:asciiTheme="majorHAnsi" w:eastAsia="Gulim" w:hAnsiTheme="majorHAnsi" w:cs="Arial"/>
          <w:sz w:val="22"/>
          <w:szCs w:val="22"/>
        </w:rPr>
      </w:pPr>
      <w:r w:rsidRPr="00E30B9A">
        <w:rPr>
          <w:rFonts w:asciiTheme="majorHAnsi" w:eastAsia="Gulim" w:hAnsiTheme="majorHAnsi" w:cs="Arial"/>
          <w:sz w:val="22"/>
          <w:szCs w:val="22"/>
        </w:rPr>
        <w:t xml:space="preserve">   </w:t>
      </w:r>
      <w:r w:rsidR="007E0DE4">
        <w:rPr>
          <w:rFonts w:asciiTheme="majorHAnsi" w:eastAsia="Gulim" w:hAnsiTheme="majorHAnsi" w:cs="Arial"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2.5pt;height:172.5pt">
            <v:imagedata r:id="rId14" o:title="20161005_102122"/>
          </v:shape>
        </w:pict>
      </w:r>
      <w:r w:rsidR="00BA4696">
        <w:rPr>
          <w:rFonts w:asciiTheme="majorHAnsi" w:eastAsia="Gulim" w:hAnsiTheme="majorHAnsi" w:cs="Arial"/>
          <w:sz w:val="22"/>
          <w:szCs w:val="22"/>
        </w:rPr>
        <w:t xml:space="preserve">  </w:t>
      </w:r>
      <w:r w:rsidR="007E0DE4">
        <w:rPr>
          <w:rFonts w:asciiTheme="majorHAnsi" w:eastAsia="Gulim" w:hAnsiTheme="majorHAnsi" w:cs="Arial"/>
          <w:sz w:val="22"/>
          <w:szCs w:val="22"/>
        </w:rPr>
        <w:pict>
          <v:shape id="_x0000_i1026" type="#_x0000_t75" style="width:226.5pt;height:171pt">
            <v:imagedata r:id="rId15" o:title="20161121_091526"/>
          </v:shape>
        </w:pict>
      </w:r>
    </w:p>
    <w:p w:rsidR="002643CC" w:rsidRPr="002643CC" w:rsidRDefault="002643CC" w:rsidP="002643CC">
      <w:pPr>
        <w:pStyle w:val="Odstavecseseznamem"/>
        <w:spacing w:line="276" w:lineRule="auto"/>
        <w:jc w:val="center"/>
        <w:rPr>
          <w:rFonts w:asciiTheme="majorHAnsi" w:eastAsia="Gulim" w:hAnsiTheme="majorHAnsi" w:cs="Arial"/>
          <w:sz w:val="22"/>
          <w:szCs w:val="22"/>
        </w:rPr>
      </w:pPr>
    </w:p>
    <w:p w:rsidR="002643CC" w:rsidRPr="008B734A" w:rsidRDefault="00B87678" w:rsidP="008B734A">
      <w:pPr>
        <w:pStyle w:val="Odstavecseseznamem"/>
        <w:spacing w:line="276" w:lineRule="auto"/>
        <w:rPr>
          <w:rFonts w:asciiTheme="majorHAnsi" w:eastAsia="Gulim" w:hAnsiTheme="majorHAnsi" w:cs="Arial"/>
          <w:noProof/>
          <w:sz w:val="22"/>
          <w:szCs w:val="22"/>
          <w:u w:val="single"/>
          <w:lang w:eastAsia="cs-CZ"/>
        </w:rPr>
      </w:pPr>
      <w:r w:rsidRPr="00B8767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643CC" w:rsidRPr="008B734A">
        <w:rPr>
          <w:rFonts w:asciiTheme="majorHAnsi" w:eastAsia="Gulim" w:hAnsiTheme="majorHAnsi" w:cs="Arial"/>
          <w:noProof/>
          <w:sz w:val="22"/>
          <w:szCs w:val="22"/>
          <w:lang w:eastAsia="cs-CZ"/>
        </w:rPr>
        <w:t xml:space="preserve">Obr. 1 – </w:t>
      </w:r>
      <w:r w:rsidR="00BA4696">
        <w:rPr>
          <w:rFonts w:asciiTheme="majorHAnsi" w:eastAsia="Gulim" w:hAnsiTheme="majorHAnsi" w:cs="Arial"/>
          <w:noProof/>
          <w:sz w:val="22"/>
          <w:szCs w:val="22"/>
          <w:lang w:eastAsia="cs-CZ"/>
        </w:rPr>
        <w:t>Bývalá sauna a plechový přístřešek</w:t>
      </w:r>
      <w:r w:rsidR="002643CC" w:rsidRPr="008B734A">
        <w:rPr>
          <w:rFonts w:asciiTheme="majorHAnsi" w:eastAsia="Gulim" w:hAnsiTheme="majorHAnsi" w:cs="Arial"/>
          <w:noProof/>
          <w:sz w:val="22"/>
          <w:szCs w:val="22"/>
          <w:lang w:eastAsia="cs-CZ"/>
        </w:rPr>
        <w:t xml:space="preserve">.      Obr. 2 – </w:t>
      </w:r>
      <w:r w:rsidR="00BA4696">
        <w:rPr>
          <w:rFonts w:asciiTheme="majorHAnsi" w:eastAsia="Gulim" w:hAnsiTheme="majorHAnsi" w:cs="Arial"/>
          <w:noProof/>
          <w:sz w:val="22"/>
          <w:szCs w:val="22"/>
          <w:lang w:eastAsia="cs-CZ"/>
        </w:rPr>
        <w:t>Původní pergola</w:t>
      </w:r>
    </w:p>
    <w:p w:rsidR="001D5235" w:rsidRDefault="001D5235" w:rsidP="002643CC">
      <w:pPr>
        <w:pStyle w:val="Odstavecseseznamem"/>
        <w:spacing w:line="276" w:lineRule="auto"/>
        <w:rPr>
          <w:rFonts w:asciiTheme="majorHAnsi" w:eastAsia="Gulim" w:hAnsiTheme="majorHAnsi" w:cs="Arial"/>
          <w:noProof/>
          <w:sz w:val="22"/>
          <w:szCs w:val="22"/>
          <w:lang w:eastAsia="cs-CZ"/>
        </w:rPr>
      </w:pPr>
    </w:p>
    <w:p w:rsidR="002643CC" w:rsidRPr="002643CC" w:rsidRDefault="001D5235" w:rsidP="008B734A">
      <w:pPr>
        <w:pStyle w:val="Odstavecseseznamem"/>
        <w:spacing w:line="276" w:lineRule="auto"/>
        <w:rPr>
          <w:rFonts w:asciiTheme="majorHAnsi" w:eastAsia="Gulim" w:hAnsiTheme="majorHAnsi" w:cs="Arial"/>
          <w:noProof/>
          <w:sz w:val="22"/>
          <w:szCs w:val="22"/>
          <w:lang w:eastAsia="cs-CZ"/>
        </w:rPr>
      </w:pPr>
      <w:r>
        <w:rPr>
          <w:rFonts w:asciiTheme="majorHAnsi" w:eastAsia="Gulim" w:hAnsiTheme="majorHAnsi" w:cs="Arial"/>
          <w:noProof/>
          <w:sz w:val="22"/>
          <w:szCs w:val="22"/>
          <w:lang w:eastAsia="cs-CZ"/>
        </w:rPr>
        <w:t xml:space="preserve">  </w:t>
      </w:r>
      <w:r w:rsidR="007E0DE4">
        <w:rPr>
          <w:rFonts w:asciiTheme="majorHAnsi" w:eastAsia="Gulim" w:hAnsiTheme="majorHAnsi" w:cs="Arial"/>
          <w:noProof/>
          <w:sz w:val="22"/>
          <w:szCs w:val="22"/>
          <w:lang w:eastAsia="cs-CZ"/>
        </w:rPr>
        <w:pict>
          <v:shape id="_x0000_i1027" type="#_x0000_t75" style="width:205.5pt;height:205.5pt">
            <v:imagedata r:id="rId16" o:title="20161005_102236"/>
          </v:shape>
        </w:pict>
      </w:r>
      <w:r w:rsidR="00BA4696">
        <w:rPr>
          <w:rFonts w:asciiTheme="majorHAnsi" w:eastAsia="Gulim" w:hAnsiTheme="majorHAnsi" w:cs="Arial"/>
          <w:noProof/>
          <w:sz w:val="22"/>
          <w:szCs w:val="22"/>
          <w:lang w:eastAsia="cs-CZ"/>
        </w:rPr>
        <w:t xml:space="preserve">   </w:t>
      </w:r>
      <w:r w:rsidR="007E0DE4">
        <w:rPr>
          <w:rFonts w:asciiTheme="majorHAnsi" w:eastAsia="Gulim" w:hAnsiTheme="majorHAnsi" w:cs="Arial"/>
          <w:noProof/>
          <w:sz w:val="22"/>
          <w:szCs w:val="22"/>
          <w:lang w:eastAsia="cs-CZ"/>
        </w:rPr>
        <w:pict>
          <v:shape id="_x0000_i1028" type="#_x0000_t75" style="width:207pt;height:207pt">
            <v:imagedata r:id="rId17" o:title="20161005_102357"/>
          </v:shape>
        </w:pict>
      </w:r>
    </w:p>
    <w:p w:rsidR="00B87678" w:rsidRDefault="00B87678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</w:pPr>
      <w:r w:rsidRPr="002643CC">
        <w:rPr>
          <w:rFonts w:asciiTheme="majorHAnsi" w:eastAsia="Gulim" w:hAnsiTheme="majorHAnsi" w:cs="Arial"/>
          <w:noProof/>
          <w:sz w:val="22"/>
          <w:szCs w:val="22"/>
          <w:lang w:eastAsia="cs-CZ"/>
        </w:rPr>
        <w:t xml:space="preserve">   </w:t>
      </w:r>
      <w:r w:rsidRPr="002643CC"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643CC"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  <w:t xml:space="preserve">    </w:t>
      </w: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</w:pPr>
      <w:r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  <w:t>O</w:t>
      </w: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</w:pPr>
      <w:r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  <w:t xml:space="preserve">Obr. 2bbr. 3 - </w:t>
      </w:r>
    </w:p>
    <w:p w:rsidR="002643CC" w:rsidRP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P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proofErr w:type="spellStart"/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Vs</w:t>
      </w:r>
      <w:proofErr w:type="spellEnd"/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643CC" w:rsidRDefault="002643CC" w:rsidP="00B87678">
      <w:pPr>
        <w:pStyle w:val="Odstavecseseznamem"/>
        <w:spacing w:line="276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B87678" w:rsidRPr="00B86149" w:rsidRDefault="002643CC" w:rsidP="00B86149">
      <w:pPr>
        <w:pStyle w:val="Odstavecseseznamem"/>
        <w:spacing w:line="276" w:lineRule="auto"/>
        <w:rPr>
          <w:rFonts w:asciiTheme="majorHAnsi" w:eastAsia="Gulim" w:hAnsiTheme="majorHAnsi" w:cs="Arial"/>
          <w:noProof/>
          <w:sz w:val="22"/>
          <w:szCs w:val="22"/>
          <w:lang w:eastAsia="cs-CZ"/>
        </w:rPr>
      </w:pPr>
      <w:r w:rsidRPr="002643CC">
        <w:rPr>
          <w:rFonts w:asciiTheme="majorHAnsi" w:eastAsia="Gulim" w:hAnsiTheme="majorHAnsi" w:cs="Arial"/>
          <w:noProof/>
          <w:sz w:val="22"/>
          <w:szCs w:val="22"/>
          <w:lang w:eastAsia="cs-CZ"/>
        </w:rPr>
        <w:t xml:space="preserve">Obr. </w:t>
      </w:r>
      <w:r>
        <w:rPr>
          <w:rFonts w:asciiTheme="majorHAnsi" w:eastAsia="Gulim" w:hAnsiTheme="majorHAnsi" w:cs="Arial"/>
          <w:noProof/>
          <w:sz w:val="22"/>
          <w:szCs w:val="22"/>
          <w:lang w:eastAsia="cs-CZ"/>
        </w:rPr>
        <w:t>3</w:t>
      </w:r>
      <w:r w:rsidRPr="002643CC">
        <w:rPr>
          <w:rFonts w:asciiTheme="majorHAnsi" w:eastAsia="Gulim" w:hAnsiTheme="majorHAnsi" w:cs="Arial"/>
          <w:noProof/>
          <w:sz w:val="22"/>
          <w:szCs w:val="22"/>
          <w:lang w:eastAsia="cs-CZ"/>
        </w:rPr>
        <w:t xml:space="preserve"> –</w:t>
      </w:r>
      <w:r w:rsidR="008B734A">
        <w:rPr>
          <w:rFonts w:asciiTheme="majorHAnsi" w:eastAsia="Gulim" w:hAnsiTheme="majorHAnsi" w:cs="Arial"/>
          <w:noProof/>
          <w:sz w:val="22"/>
          <w:szCs w:val="22"/>
          <w:lang w:eastAsia="cs-CZ"/>
        </w:rPr>
        <w:t xml:space="preserve"> </w:t>
      </w:r>
      <w:r w:rsidR="00BA4696">
        <w:rPr>
          <w:rFonts w:asciiTheme="majorHAnsi" w:eastAsia="Gulim" w:hAnsiTheme="majorHAnsi" w:cs="Arial"/>
          <w:noProof/>
          <w:sz w:val="22"/>
          <w:szCs w:val="22"/>
          <w:lang w:eastAsia="cs-CZ"/>
        </w:rPr>
        <w:t>4 . Asfaltový chodník, opěrné zídky a svah pro budoucí útes</w:t>
      </w:r>
      <w:r>
        <w:rPr>
          <w:rFonts w:asciiTheme="majorHAnsi" w:eastAsia="Gulim" w:hAnsiTheme="majorHAnsi" w:cs="Arial"/>
          <w:noProof/>
          <w:sz w:val="22"/>
          <w:szCs w:val="22"/>
          <w:lang w:eastAsia="cs-CZ"/>
        </w:rPr>
        <w:t xml:space="preserve">.           </w:t>
      </w:r>
    </w:p>
    <w:sectPr w:rsidR="00B87678" w:rsidRPr="00B86149" w:rsidSect="00B87678">
      <w:footerReference w:type="default" r:id="rId18"/>
      <w:pgSz w:w="11906" w:h="16838"/>
      <w:pgMar w:top="1440" w:right="1080" w:bottom="1440" w:left="1080" w:header="709" w:footer="720" w:gutter="0"/>
      <w:pgNumType w:start="0"/>
      <w:cols w:space="708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97531" w:rsidRDefault="00697531" w:rsidP="00421712">
      <w:r>
        <w:separator/>
      </w:r>
    </w:p>
  </w:endnote>
  <w:endnote w:type="continuationSeparator" w:id="0">
    <w:p w:rsidR="00697531" w:rsidRDefault="00697531" w:rsidP="004217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EU Albertina">
    <w:altName w:val="Times New Roman"/>
    <w:charset w:val="00"/>
    <w:family w:val="roman"/>
    <w:pitch w:val="default"/>
  </w:font>
  <w:font w:name="Times New Roman Bold">
    <w:altName w:val="Times New Roman"/>
    <w:charset w:val="00"/>
    <w:family w:val="roman"/>
    <w:pitch w:val="default"/>
  </w:font>
  <w:font w:name="Gulim">
    <w:altName w:val="Arial Unicode MS"/>
    <w:panose1 w:val="020B0600000101010101"/>
    <w:charset w:val="81"/>
    <w:family w:val="roman"/>
    <w:notTrueType/>
    <w:pitch w:val="fixed"/>
    <w:sig w:usb0="00000000" w:usb1="09060000" w:usb2="00000010" w:usb3="00000000" w:csb0="0008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39833125"/>
      <w:docPartObj>
        <w:docPartGallery w:val="Page Numbers (Bottom of Page)"/>
        <w:docPartUnique/>
      </w:docPartObj>
    </w:sdtPr>
    <w:sdtEndPr/>
    <w:sdtContent>
      <w:p w:rsidR="00D50EAE" w:rsidRDefault="00D50EAE">
        <w:pPr>
          <w:pStyle w:val="Zpat"/>
          <w:jc w:val="right"/>
        </w:pPr>
      </w:p>
      <w:p w:rsidR="00D50EAE" w:rsidRDefault="00D50EAE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09E5">
          <w:rPr>
            <w:noProof/>
          </w:rPr>
          <w:t>9</w:t>
        </w:r>
        <w:r>
          <w:fldChar w:fldCharType="end"/>
        </w:r>
      </w:p>
    </w:sdtContent>
  </w:sdt>
  <w:p w:rsidR="00421712" w:rsidRDefault="00421712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97531" w:rsidRDefault="00697531" w:rsidP="00421712">
      <w:r>
        <w:separator/>
      </w:r>
    </w:p>
  </w:footnote>
  <w:footnote w:type="continuationSeparator" w:id="0">
    <w:p w:rsidR="00697531" w:rsidRDefault="00697531" w:rsidP="0042171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>
      <w:start w:val="1"/>
      <w:numFmt w:val="lowerRoman"/>
      <w:pStyle w:val="Nadpis3"/>
      <w:lvlText w:val="%3."/>
      <w:lvlJc w:val="right"/>
      <w:pPr>
        <w:tabs>
          <w:tab w:val="num" w:pos="2220"/>
        </w:tabs>
        <w:ind w:left="2220" w:hanging="180"/>
      </w:pPr>
    </w:lvl>
    <w:lvl w:ilvl="3">
      <w:start w:val="1"/>
      <w:numFmt w:val="decimal"/>
      <w:pStyle w:val="Nadpis4"/>
      <w:lvlText w:val="%4."/>
      <w:lvlJc w:val="left"/>
      <w:pPr>
        <w:tabs>
          <w:tab w:val="num" w:pos="2940"/>
        </w:tabs>
        <w:ind w:left="2940" w:hanging="360"/>
      </w:pPr>
    </w:lvl>
    <w:lvl w:ilvl="4">
      <w:start w:val="1"/>
      <w:numFmt w:val="lowerLetter"/>
      <w:pStyle w:val="Nadpis5"/>
      <w:lvlText w:val="%5."/>
      <w:lvlJc w:val="left"/>
      <w:pPr>
        <w:tabs>
          <w:tab w:val="num" w:pos="3660"/>
        </w:tabs>
        <w:ind w:left="3660" w:hanging="360"/>
      </w:pPr>
    </w:lvl>
    <w:lvl w:ilvl="5">
      <w:start w:val="1"/>
      <w:numFmt w:val="lowerRoman"/>
      <w:pStyle w:val="Nadpis6"/>
      <w:lvlText w:val="%6."/>
      <w:lvlJc w:val="right"/>
      <w:pPr>
        <w:tabs>
          <w:tab w:val="num" w:pos="4380"/>
        </w:tabs>
        <w:ind w:left="4380" w:hanging="180"/>
      </w:pPr>
    </w:lvl>
    <w:lvl w:ilvl="6">
      <w:start w:val="1"/>
      <w:numFmt w:val="decimal"/>
      <w:pStyle w:val="Nadpis7"/>
      <w:lvlText w:val="%7."/>
      <w:lvlJc w:val="left"/>
      <w:pPr>
        <w:tabs>
          <w:tab w:val="num" w:pos="5100"/>
        </w:tabs>
        <w:ind w:left="5100" w:hanging="360"/>
      </w:pPr>
    </w:lvl>
    <w:lvl w:ilvl="7">
      <w:start w:val="1"/>
      <w:numFmt w:val="lowerLetter"/>
      <w:pStyle w:val="Nadpis8"/>
      <w:lvlText w:val="%8."/>
      <w:lvlJc w:val="left"/>
      <w:pPr>
        <w:tabs>
          <w:tab w:val="num" w:pos="5820"/>
        </w:tabs>
        <w:ind w:left="5820" w:hanging="360"/>
      </w:pPr>
    </w:lvl>
    <w:lvl w:ilvl="8">
      <w:start w:val="1"/>
      <w:numFmt w:val="lowerRoman"/>
      <w:pStyle w:val="Nadpis9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numFmt w:val="bullet"/>
      <w:lvlText w:val="-"/>
      <w:lvlJc w:val="left"/>
      <w:pPr>
        <w:tabs>
          <w:tab w:val="num" w:pos="708"/>
        </w:tabs>
        <w:ind w:left="720" w:hanging="360"/>
      </w:pPr>
      <w:rPr>
        <w:rFonts w:ascii="Times New Roman" w:hAnsi="Times New Roman"/>
        <w:szCs w:val="24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3"/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3"/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 w:cs="Symbol" w:hint="default"/>
      </w:rPr>
    </w:lvl>
  </w:abstractNum>
  <w:abstractNum w:abstractNumId="5" w15:restartNumberingAfterBreak="0">
    <w:nsid w:val="00000006"/>
    <w:multiLevelType w:val="singleLevel"/>
    <w:tmpl w:val="00000006"/>
    <w:name w:val="WW8Num6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Symbol" w:hint="default"/>
      </w:rPr>
    </w:lvl>
  </w:abstractNum>
  <w:abstractNum w:abstractNumId="6" w15:restartNumberingAfterBreak="0">
    <w:nsid w:val="19284556"/>
    <w:multiLevelType w:val="hybridMultilevel"/>
    <w:tmpl w:val="FFB2D422"/>
    <w:lvl w:ilvl="0" w:tplc="FF98F336">
      <w:numFmt w:val="bullet"/>
      <w:lvlText w:val="-"/>
      <w:lvlJc w:val="left"/>
      <w:pPr>
        <w:ind w:left="1068" w:hanging="360"/>
      </w:pPr>
      <w:rPr>
        <w:rFonts w:ascii="Calibri Light" w:eastAsia="Times New Roman" w:hAnsi="Calibri Light" w:cs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C162B37"/>
    <w:multiLevelType w:val="hybridMultilevel"/>
    <w:tmpl w:val="16D8BBE2"/>
    <w:lvl w:ilvl="0" w:tplc="040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1B71B4"/>
    <w:multiLevelType w:val="hybridMultilevel"/>
    <w:tmpl w:val="30C447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8477D2"/>
    <w:multiLevelType w:val="hybridMultilevel"/>
    <w:tmpl w:val="8A66172E"/>
    <w:lvl w:ilvl="0" w:tplc="786E8F9A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2FC56461"/>
    <w:multiLevelType w:val="hybridMultilevel"/>
    <w:tmpl w:val="30CC74E0"/>
    <w:lvl w:ilvl="0" w:tplc="9D8A686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A3960AD"/>
    <w:multiLevelType w:val="hybridMultilevel"/>
    <w:tmpl w:val="6584DC9E"/>
    <w:lvl w:ilvl="0" w:tplc="2F6815AA">
      <w:start w:val="1"/>
      <w:numFmt w:val="upperLetter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EC7FEF"/>
    <w:multiLevelType w:val="hybridMultilevel"/>
    <w:tmpl w:val="D9507598"/>
    <w:lvl w:ilvl="0" w:tplc="0C6860AA">
      <w:start w:val="2"/>
      <w:numFmt w:val="upperLetter"/>
      <w:lvlText w:val="%1."/>
      <w:lvlJc w:val="left"/>
      <w:pPr>
        <w:ind w:left="735" w:hanging="37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3597D34"/>
    <w:multiLevelType w:val="hybridMultilevel"/>
    <w:tmpl w:val="9CD2945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505C8E"/>
    <w:multiLevelType w:val="hybridMultilevel"/>
    <w:tmpl w:val="3B74534A"/>
    <w:lvl w:ilvl="0" w:tplc="D766221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1A977DC"/>
    <w:multiLevelType w:val="hybridMultilevel"/>
    <w:tmpl w:val="19F8A5B8"/>
    <w:lvl w:ilvl="0" w:tplc="4DFC0A5E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6047528A"/>
    <w:multiLevelType w:val="hybridMultilevel"/>
    <w:tmpl w:val="7BA02674"/>
    <w:lvl w:ilvl="0" w:tplc="42E6E6B6">
      <w:start w:val="2"/>
      <w:numFmt w:val="upperLetter"/>
      <w:lvlText w:val="%1."/>
      <w:lvlJc w:val="left"/>
      <w:pPr>
        <w:ind w:left="1428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645904DF"/>
    <w:multiLevelType w:val="hybridMultilevel"/>
    <w:tmpl w:val="34D64F4E"/>
    <w:lvl w:ilvl="0" w:tplc="4C0CC78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B42939"/>
    <w:multiLevelType w:val="hybridMultilevel"/>
    <w:tmpl w:val="51A47616"/>
    <w:lvl w:ilvl="0" w:tplc="5080A8C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67EE63FC"/>
    <w:multiLevelType w:val="hybridMultilevel"/>
    <w:tmpl w:val="30C447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6D524F"/>
    <w:multiLevelType w:val="hybridMultilevel"/>
    <w:tmpl w:val="0EFC3958"/>
    <w:lvl w:ilvl="0" w:tplc="B1EE9EFE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7B46114D"/>
    <w:multiLevelType w:val="hybridMultilevel"/>
    <w:tmpl w:val="D908BC0C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B622596"/>
    <w:multiLevelType w:val="hybridMultilevel"/>
    <w:tmpl w:val="54E42D0A"/>
    <w:lvl w:ilvl="0" w:tplc="B156A75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7EB83402"/>
    <w:multiLevelType w:val="hybridMultilevel"/>
    <w:tmpl w:val="898C428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8"/>
  </w:num>
  <w:num w:numId="8">
    <w:abstractNumId w:val="21"/>
  </w:num>
  <w:num w:numId="9">
    <w:abstractNumId w:val="14"/>
  </w:num>
  <w:num w:numId="10">
    <w:abstractNumId w:val="10"/>
  </w:num>
  <w:num w:numId="11">
    <w:abstractNumId w:val="9"/>
  </w:num>
  <w:num w:numId="12">
    <w:abstractNumId w:val="20"/>
  </w:num>
  <w:num w:numId="13">
    <w:abstractNumId w:val="11"/>
  </w:num>
  <w:num w:numId="14">
    <w:abstractNumId w:val="16"/>
  </w:num>
  <w:num w:numId="15">
    <w:abstractNumId w:val="18"/>
  </w:num>
  <w:num w:numId="16">
    <w:abstractNumId w:val="17"/>
  </w:num>
  <w:num w:numId="17">
    <w:abstractNumId w:val="15"/>
  </w:num>
  <w:num w:numId="18">
    <w:abstractNumId w:val="23"/>
  </w:num>
  <w:num w:numId="19">
    <w:abstractNumId w:val="12"/>
  </w:num>
  <w:num w:numId="20">
    <w:abstractNumId w:val="6"/>
  </w:num>
  <w:num w:numId="21">
    <w:abstractNumId w:val="22"/>
  </w:num>
  <w:num w:numId="22">
    <w:abstractNumId w:val="13"/>
  </w:num>
  <w:num w:numId="23">
    <w:abstractNumId w:val="19"/>
  </w:num>
  <w:num w:numId="2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ln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34AD"/>
    <w:rsid w:val="000001FA"/>
    <w:rsid w:val="00000F00"/>
    <w:rsid w:val="00004723"/>
    <w:rsid w:val="00006D18"/>
    <w:rsid w:val="00012A07"/>
    <w:rsid w:val="00015097"/>
    <w:rsid w:val="00032D65"/>
    <w:rsid w:val="00043FFF"/>
    <w:rsid w:val="00060BBD"/>
    <w:rsid w:val="00085B0D"/>
    <w:rsid w:val="000954D7"/>
    <w:rsid w:val="000B0A66"/>
    <w:rsid w:val="000B1A73"/>
    <w:rsid w:val="000C1439"/>
    <w:rsid w:val="000C3274"/>
    <w:rsid w:val="000C3864"/>
    <w:rsid w:val="000D072C"/>
    <w:rsid w:val="000D49B6"/>
    <w:rsid w:val="000D50A0"/>
    <w:rsid w:val="000D6DD0"/>
    <w:rsid w:val="000E0DE0"/>
    <w:rsid w:val="000F4575"/>
    <w:rsid w:val="000F4E73"/>
    <w:rsid w:val="00121F45"/>
    <w:rsid w:val="00167419"/>
    <w:rsid w:val="00172CB0"/>
    <w:rsid w:val="00172EE4"/>
    <w:rsid w:val="00174438"/>
    <w:rsid w:val="0019157F"/>
    <w:rsid w:val="0019613D"/>
    <w:rsid w:val="001D2D45"/>
    <w:rsid w:val="001D5235"/>
    <w:rsid w:val="001E03C9"/>
    <w:rsid w:val="001E6B20"/>
    <w:rsid w:val="001F40E5"/>
    <w:rsid w:val="00214FEC"/>
    <w:rsid w:val="0024031D"/>
    <w:rsid w:val="002643CC"/>
    <w:rsid w:val="00271166"/>
    <w:rsid w:val="00284368"/>
    <w:rsid w:val="0028663B"/>
    <w:rsid w:val="00286E9D"/>
    <w:rsid w:val="00292026"/>
    <w:rsid w:val="002927E2"/>
    <w:rsid w:val="002B61F7"/>
    <w:rsid w:val="002C626E"/>
    <w:rsid w:val="002D6F92"/>
    <w:rsid w:val="002E2F9A"/>
    <w:rsid w:val="002E6BCE"/>
    <w:rsid w:val="00310232"/>
    <w:rsid w:val="00320D74"/>
    <w:rsid w:val="003242DB"/>
    <w:rsid w:val="00332A46"/>
    <w:rsid w:val="00333060"/>
    <w:rsid w:val="00350A8A"/>
    <w:rsid w:val="00350ECB"/>
    <w:rsid w:val="00375581"/>
    <w:rsid w:val="00384F07"/>
    <w:rsid w:val="00385212"/>
    <w:rsid w:val="0038785E"/>
    <w:rsid w:val="003A58D3"/>
    <w:rsid w:val="003A6A65"/>
    <w:rsid w:val="003C78DD"/>
    <w:rsid w:val="003D18CB"/>
    <w:rsid w:val="00421712"/>
    <w:rsid w:val="004268AB"/>
    <w:rsid w:val="00426FE8"/>
    <w:rsid w:val="00446348"/>
    <w:rsid w:val="00451B6A"/>
    <w:rsid w:val="00467011"/>
    <w:rsid w:val="004758BF"/>
    <w:rsid w:val="004A1D00"/>
    <w:rsid w:val="004A542F"/>
    <w:rsid w:val="004B51D1"/>
    <w:rsid w:val="004C77AA"/>
    <w:rsid w:val="004E1854"/>
    <w:rsid w:val="004E1F7F"/>
    <w:rsid w:val="0052119B"/>
    <w:rsid w:val="00536A40"/>
    <w:rsid w:val="005412B3"/>
    <w:rsid w:val="00542F3B"/>
    <w:rsid w:val="00545CCB"/>
    <w:rsid w:val="00557519"/>
    <w:rsid w:val="00563B5C"/>
    <w:rsid w:val="00582F44"/>
    <w:rsid w:val="005867CB"/>
    <w:rsid w:val="005A6E0F"/>
    <w:rsid w:val="005B3DA8"/>
    <w:rsid w:val="005C344A"/>
    <w:rsid w:val="005C351F"/>
    <w:rsid w:val="005D0FEF"/>
    <w:rsid w:val="005D7B05"/>
    <w:rsid w:val="00630C85"/>
    <w:rsid w:val="006318B5"/>
    <w:rsid w:val="006424CC"/>
    <w:rsid w:val="006600EB"/>
    <w:rsid w:val="00697531"/>
    <w:rsid w:val="006A1274"/>
    <w:rsid w:val="006B08AE"/>
    <w:rsid w:val="006B5ACA"/>
    <w:rsid w:val="006C56E5"/>
    <w:rsid w:val="006F5211"/>
    <w:rsid w:val="00745D2C"/>
    <w:rsid w:val="0074645F"/>
    <w:rsid w:val="00755770"/>
    <w:rsid w:val="00766A18"/>
    <w:rsid w:val="007709E5"/>
    <w:rsid w:val="00773BC0"/>
    <w:rsid w:val="00782B6D"/>
    <w:rsid w:val="007A0E9B"/>
    <w:rsid w:val="007A3572"/>
    <w:rsid w:val="007B33B6"/>
    <w:rsid w:val="007B3BB0"/>
    <w:rsid w:val="007B4DDF"/>
    <w:rsid w:val="007C02DD"/>
    <w:rsid w:val="007C311F"/>
    <w:rsid w:val="007C578D"/>
    <w:rsid w:val="007E0DE4"/>
    <w:rsid w:val="007F00DB"/>
    <w:rsid w:val="007F0FAB"/>
    <w:rsid w:val="0080323B"/>
    <w:rsid w:val="0081267B"/>
    <w:rsid w:val="008321BA"/>
    <w:rsid w:val="0084609C"/>
    <w:rsid w:val="00846839"/>
    <w:rsid w:val="00852596"/>
    <w:rsid w:val="008605D9"/>
    <w:rsid w:val="008741A0"/>
    <w:rsid w:val="008801FE"/>
    <w:rsid w:val="008879C6"/>
    <w:rsid w:val="008932FB"/>
    <w:rsid w:val="008A3BA3"/>
    <w:rsid w:val="008B734A"/>
    <w:rsid w:val="009032E3"/>
    <w:rsid w:val="009077D6"/>
    <w:rsid w:val="009134AD"/>
    <w:rsid w:val="00915086"/>
    <w:rsid w:val="00941414"/>
    <w:rsid w:val="009620ED"/>
    <w:rsid w:val="009628E4"/>
    <w:rsid w:val="00966B03"/>
    <w:rsid w:val="00967635"/>
    <w:rsid w:val="00993EBF"/>
    <w:rsid w:val="009A331C"/>
    <w:rsid w:val="009C5DEA"/>
    <w:rsid w:val="009D2806"/>
    <w:rsid w:val="009D6C8C"/>
    <w:rsid w:val="009E1BBD"/>
    <w:rsid w:val="00A07317"/>
    <w:rsid w:val="00A235C1"/>
    <w:rsid w:val="00A34B91"/>
    <w:rsid w:val="00A63BCE"/>
    <w:rsid w:val="00A66ED1"/>
    <w:rsid w:val="00A92663"/>
    <w:rsid w:val="00A94D67"/>
    <w:rsid w:val="00AC6E01"/>
    <w:rsid w:val="00AD4BC5"/>
    <w:rsid w:val="00AE5A89"/>
    <w:rsid w:val="00AF2BE0"/>
    <w:rsid w:val="00AF7BD2"/>
    <w:rsid w:val="00B24E21"/>
    <w:rsid w:val="00B30196"/>
    <w:rsid w:val="00B46C75"/>
    <w:rsid w:val="00B70F5B"/>
    <w:rsid w:val="00B710C0"/>
    <w:rsid w:val="00B82635"/>
    <w:rsid w:val="00B82661"/>
    <w:rsid w:val="00B84F37"/>
    <w:rsid w:val="00B856F5"/>
    <w:rsid w:val="00B86149"/>
    <w:rsid w:val="00B87678"/>
    <w:rsid w:val="00B95686"/>
    <w:rsid w:val="00BA4696"/>
    <w:rsid w:val="00BB281D"/>
    <w:rsid w:val="00BD254C"/>
    <w:rsid w:val="00BD47B9"/>
    <w:rsid w:val="00BD6F38"/>
    <w:rsid w:val="00BE5165"/>
    <w:rsid w:val="00BF3DCF"/>
    <w:rsid w:val="00C123B1"/>
    <w:rsid w:val="00C43EFD"/>
    <w:rsid w:val="00C44DD1"/>
    <w:rsid w:val="00C916A9"/>
    <w:rsid w:val="00C958D3"/>
    <w:rsid w:val="00CA5EE6"/>
    <w:rsid w:val="00CB2448"/>
    <w:rsid w:val="00CD20DD"/>
    <w:rsid w:val="00CE042B"/>
    <w:rsid w:val="00CF19FD"/>
    <w:rsid w:val="00CF2CA0"/>
    <w:rsid w:val="00CF563E"/>
    <w:rsid w:val="00D12A17"/>
    <w:rsid w:val="00D147ED"/>
    <w:rsid w:val="00D14E12"/>
    <w:rsid w:val="00D16FBF"/>
    <w:rsid w:val="00D3558B"/>
    <w:rsid w:val="00D37B24"/>
    <w:rsid w:val="00D42DFA"/>
    <w:rsid w:val="00D43CE4"/>
    <w:rsid w:val="00D50EAE"/>
    <w:rsid w:val="00D719DC"/>
    <w:rsid w:val="00D73DFA"/>
    <w:rsid w:val="00D808D3"/>
    <w:rsid w:val="00D86EE7"/>
    <w:rsid w:val="00DA0CDB"/>
    <w:rsid w:val="00DA366F"/>
    <w:rsid w:val="00DB3988"/>
    <w:rsid w:val="00DB5450"/>
    <w:rsid w:val="00DB5838"/>
    <w:rsid w:val="00DD75E3"/>
    <w:rsid w:val="00DE18A0"/>
    <w:rsid w:val="00E037B3"/>
    <w:rsid w:val="00E100FD"/>
    <w:rsid w:val="00E30B9A"/>
    <w:rsid w:val="00E316A9"/>
    <w:rsid w:val="00E33952"/>
    <w:rsid w:val="00E5374D"/>
    <w:rsid w:val="00E663C9"/>
    <w:rsid w:val="00E73F3D"/>
    <w:rsid w:val="00E765A1"/>
    <w:rsid w:val="00E871F6"/>
    <w:rsid w:val="00E94B0D"/>
    <w:rsid w:val="00EA37CC"/>
    <w:rsid w:val="00EB09CF"/>
    <w:rsid w:val="00ED284D"/>
    <w:rsid w:val="00F06876"/>
    <w:rsid w:val="00F248A2"/>
    <w:rsid w:val="00F37624"/>
    <w:rsid w:val="00F62B4C"/>
    <w:rsid w:val="00F64370"/>
    <w:rsid w:val="00F64B4A"/>
    <w:rsid w:val="00F7659F"/>
    <w:rsid w:val="00F77D51"/>
    <w:rsid w:val="00F949A4"/>
    <w:rsid w:val="00FB5C94"/>
    <w:rsid w:val="00FC4B23"/>
    <w:rsid w:val="00FF2B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5:chartTrackingRefBased/>
  <w15:docId w15:val="{88C40479-AE90-4CB6-91D5-EA491C3EB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pPr>
      <w:suppressAutoHyphens/>
    </w:pPr>
    <w:rPr>
      <w:lang w:eastAsia="ar-SA"/>
    </w:rPr>
  </w:style>
  <w:style w:type="paragraph" w:styleId="Nadpis1">
    <w:name w:val="heading 1"/>
    <w:basedOn w:val="Normln"/>
    <w:next w:val="Normln"/>
    <w:qFormat/>
    <w:pPr>
      <w:keepNext/>
      <w:spacing w:before="240" w:after="60"/>
      <w:outlineLvl w:val="0"/>
    </w:pPr>
    <w:rPr>
      <w:rFonts w:ascii="Arial" w:hAnsi="Arial" w:cs="Arial"/>
      <w:b/>
      <w:kern w:val="1"/>
      <w:sz w:val="28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b/>
      <w:sz w:val="40"/>
    </w:rPr>
  </w:style>
  <w:style w:type="paragraph" w:styleId="Nadpis3">
    <w:name w:val="heading 3"/>
    <w:basedOn w:val="Normln"/>
    <w:next w:val="Zkladntext"/>
    <w:qFormat/>
    <w:pPr>
      <w:numPr>
        <w:ilvl w:val="2"/>
        <w:numId w:val="1"/>
      </w:numPr>
      <w:spacing w:after="60"/>
      <w:ind w:left="1287" w:firstLine="0"/>
      <w:jc w:val="both"/>
      <w:outlineLvl w:val="2"/>
    </w:pPr>
    <w:rPr>
      <w:rFonts w:ascii="Arial" w:hAnsi="Arial" w:cs="Arial"/>
      <w:sz w:val="22"/>
    </w:rPr>
  </w:style>
  <w:style w:type="paragraph" w:styleId="Nadpis4">
    <w:name w:val="heading 4"/>
    <w:basedOn w:val="Normln"/>
    <w:next w:val="Normln"/>
    <w:qFormat/>
    <w:pPr>
      <w:keepNext/>
      <w:numPr>
        <w:ilvl w:val="3"/>
        <w:numId w:val="1"/>
      </w:numPr>
      <w:spacing w:before="240" w:after="60"/>
      <w:outlineLvl w:val="3"/>
    </w:pPr>
    <w:rPr>
      <w:rFonts w:ascii="Arial" w:hAnsi="Arial" w:cs="Arial"/>
      <w:b/>
      <w:sz w:val="28"/>
    </w:rPr>
  </w:style>
  <w:style w:type="paragraph" w:styleId="Nadpis5">
    <w:name w:val="heading 5"/>
    <w:basedOn w:val="Normln"/>
    <w:next w:val="Normln"/>
    <w:qFormat/>
    <w:pPr>
      <w:numPr>
        <w:ilvl w:val="4"/>
        <w:numId w:val="1"/>
      </w:numPr>
      <w:spacing w:before="240" w:after="60"/>
      <w:outlineLvl w:val="4"/>
    </w:pPr>
    <w:rPr>
      <w:rFonts w:ascii="Arial" w:hAnsi="Arial" w:cs="Arial"/>
      <w:b/>
      <w:i/>
      <w:sz w:val="26"/>
    </w:rPr>
  </w:style>
  <w:style w:type="paragraph" w:styleId="Nadpis6">
    <w:name w:val="heading 6"/>
    <w:basedOn w:val="Normln"/>
    <w:next w:val="Normln"/>
    <w:qFormat/>
    <w:pPr>
      <w:numPr>
        <w:ilvl w:val="5"/>
        <w:numId w:val="1"/>
      </w:numPr>
      <w:spacing w:before="240" w:after="60"/>
      <w:outlineLvl w:val="5"/>
    </w:pPr>
    <w:rPr>
      <w:rFonts w:ascii="Arial" w:hAnsi="Arial" w:cs="Arial"/>
      <w:b/>
      <w:sz w:val="22"/>
    </w:rPr>
  </w:style>
  <w:style w:type="paragraph" w:styleId="Nadpis7">
    <w:name w:val="heading 7"/>
    <w:basedOn w:val="Normln"/>
    <w:next w:val="Normln"/>
    <w:qFormat/>
    <w:pPr>
      <w:numPr>
        <w:ilvl w:val="6"/>
        <w:numId w:val="1"/>
      </w:numPr>
      <w:spacing w:before="240" w:after="60"/>
      <w:outlineLvl w:val="6"/>
    </w:pPr>
    <w:rPr>
      <w:rFonts w:ascii="Arial" w:hAnsi="Arial" w:cs="Arial"/>
      <w:sz w:val="24"/>
    </w:rPr>
  </w:style>
  <w:style w:type="paragraph" w:styleId="Nadpis8">
    <w:name w:val="heading 8"/>
    <w:basedOn w:val="Normln"/>
    <w:next w:val="Normln"/>
    <w:qFormat/>
    <w:pPr>
      <w:numPr>
        <w:ilvl w:val="7"/>
        <w:numId w:val="1"/>
      </w:numPr>
      <w:spacing w:before="240" w:after="60"/>
      <w:outlineLvl w:val="7"/>
    </w:pPr>
    <w:rPr>
      <w:rFonts w:ascii="Arial" w:hAnsi="Arial" w:cs="Arial"/>
      <w:i/>
      <w:sz w:val="24"/>
    </w:rPr>
  </w:style>
  <w:style w:type="paragraph" w:styleId="Nadpis9">
    <w:name w:val="heading 9"/>
    <w:basedOn w:val="Normln"/>
    <w:next w:val="Normln"/>
    <w:qFormat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szCs w:val="24"/>
    </w:rPr>
  </w:style>
  <w:style w:type="character" w:customStyle="1" w:styleId="WW8Num3z0">
    <w:name w:val="WW8Num3z0"/>
  </w:style>
  <w:style w:type="character" w:customStyle="1" w:styleId="WW8Num4z0">
    <w:name w:val="WW8Num4z0"/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6z0">
    <w:name w:val="WW8Num6z0"/>
    <w:rPr>
      <w:rFonts w:ascii="Symbol" w:hAnsi="Symbol" w:cs="Symbol" w:hint="default"/>
    </w:rPr>
  </w:style>
  <w:style w:type="character" w:customStyle="1" w:styleId="Standardnpsmoodstavce2">
    <w:name w:val="Standardní písmo odstavce2"/>
  </w:style>
  <w:style w:type="character" w:customStyle="1" w:styleId="WW8Num7z0">
    <w:name w:val="WW8Num7z0"/>
    <w:rPr>
      <w:rFonts w:ascii="Symbol" w:hAnsi="Symbol" w:cs="Symbol" w:hint="default"/>
    </w:rPr>
  </w:style>
  <w:style w:type="character" w:customStyle="1" w:styleId="WW8Num8z0">
    <w:name w:val="WW8Num8z0"/>
    <w:rPr>
      <w:rFonts w:ascii="Symbol" w:hAnsi="Symbol" w:cs="Symbol" w:hint="default"/>
    </w:rPr>
  </w:style>
  <w:style w:type="character" w:customStyle="1" w:styleId="WW8Num9z0">
    <w:name w:val="WW8Num9z0"/>
  </w:style>
  <w:style w:type="character" w:customStyle="1" w:styleId="WW8Num10z0">
    <w:name w:val="WW8Num10z0"/>
    <w:rPr>
      <w:rFonts w:ascii="Symbol" w:hAnsi="Symbol" w:cs="Symbol" w:hint="default"/>
    </w:rPr>
  </w:style>
  <w:style w:type="character" w:customStyle="1" w:styleId="WW8Num11z0">
    <w:name w:val="WW8Num11z0"/>
  </w:style>
  <w:style w:type="character" w:customStyle="1" w:styleId="WW8Num12z0">
    <w:name w:val="WW8Num12z0"/>
    <w:rPr>
      <w:rFonts w:ascii="Times New Roman" w:eastAsia="Times New Roman" w:hAnsi="Times New Roman" w:cs="Times New Roman" w:hint="default"/>
      <w:szCs w:val="24"/>
    </w:rPr>
  </w:style>
  <w:style w:type="character" w:customStyle="1" w:styleId="WW8Num12z1">
    <w:name w:val="WW8Num12z1"/>
    <w:rPr>
      <w:rFonts w:ascii="Courier New" w:hAnsi="Courier New" w:cs="Courier New" w:hint="default"/>
    </w:rPr>
  </w:style>
  <w:style w:type="character" w:customStyle="1" w:styleId="WW8Num12z2">
    <w:name w:val="WW8Num12z2"/>
    <w:rPr>
      <w:rFonts w:ascii="Wingdings" w:hAnsi="Wingdings" w:cs="Wingdings" w:hint="default"/>
    </w:rPr>
  </w:style>
  <w:style w:type="character" w:customStyle="1" w:styleId="WW8Num12z3">
    <w:name w:val="WW8Num12z3"/>
    <w:rPr>
      <w:rFonts w:ascii="Symbol" w:hAnsi="Symbol" w:cs="Symbol" w:hint="default"/>
    </w:rPr>
  </w:style>
  <w:style w:type="character" w:customStyle="1" w:styleId="WW8Num13z0">
    <w:name w:val="WW8Num13z0"/>
    <w:rPr>
      <w:rFonts w:hint="default"/>
      <w:b/>
    </w:rPr>
  </w:style>
  <w:style w:type="character" w:customStyle="1" w:styleId="WW8Num14z0">
    <w:name w:val="WW8Num14z0"/>
    <w:rPr>
      <w:rFonts w:ascii="Times New Roman" w:eastAsia="Times New Roman" w:hAnsi="Times New Roman" w:cs="Times New Roman" w:hint="default"/>
    </w:rPr>
  </w:style>
  <w:style w:type="character" w:customStyle="1" w:styleId="WW8Num15z0">
    <w:name w:val="WW8Num15z0"/>
    <w:rPr>
      <w:rFonts w:ascii="Times New Roman" w:eastAsia="Times New Roman" w:hAnsi="Times New Roman" w:cs="Times New Roman" w:hint="default"/>
    </w:rPr>
  </w:style>
  <w:style w:type="character" w:customStyle="1" w:styleId="WW8Num15z1">
    <w:name w:val="WW8Num15z1"/>
    <w:rPr>
      <w:rFonts w:ascii="Courier New" w:hAnsi="Courier New" w:cs="Courier New" w:hint="default"/>
    </w:rPr>
  </w:style>
  <w:style w:type="character" w:customStyle="1" w:styleId="WW8Num15z2">
    <w:name w:val="WW8Num15z2"/>
    <w:rPr>
      <w:rFonts w:ascii="Wingdings" w:hAnsi="Wingdings" w:cs="Wingdings" w:hint="default"/>
    </w:rPr>
  </w:style>
  <w:style w:type="character" w:customStyle="1" w:styleId="WW8Num15z3">
    <w:name w:val="WW8Num15z3"/>
    <w:rPr>
      <w:rFonts w:ascii="Symbol" w:hAnsi="Symbol" w:cs="Symbol" w:hint="default"/>
    </w:rPr>
  </w:style>
  <w:style w:type="character" w:customStyle="1" w:styleId="WW8Num16z0">
    <w:name w:val="WW8Num16z0"/>
    <w:rPr>
      <w:rFonts w:hint="default"/>
    </w:rPr>
  </w:style>
  <w:style w:type="character" w:customStyle="1" w:styleId="WW8Num16z1">
    <w:name w:val="WW8Num16z1"/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hint="default"/>
    </w:rPr>
  </w:style>
  <w:style w:type="character" w:customStyle="1" w:styleId="WW8Num17z1">
    <w:name w:val="WW8Num17z1"/>
  </w:style>
  <w:style w:type="character" w:customStyle="1" w:styleId="WW8Num17z2">
    <w:name w:val="WW8Num17z2"/>
  </w:style>
  <w:style w:type="character" w:customStyle="1" w:styleId="WW8Num17z3">
    <w:name w:val="WW8Num17z3"/>
  </w:style>
  <w:style w:type="character" w:customStyle="1" w:styleId="WW8Num17z4">
    <w:name w:val="WW8Num17z4"/>
  </w:style>
  <w:style w:type="character" w:customStyle="1" w:styleId="WW8Num17z5">
    <w:name w:val="WW8Num17z5"/>
  </w:style>
  <w:style w:type="character" w:customStyle="1" w:styleId="WW8Num17z6">
    <w:name w:val="WW8Num17z6"/>
  </w:style>
  <w:style w:type="character" w:customStyle="1" w:styleId="WW8Num17z7">
    <w:name w:val="WW8Num17z7"/>
  </w:style>
  <w:style w:type="character" w:customStyle="1" w:styleId="WW8Num17z8">
    <w:name w:val="WW8Num17z8"/>
  </w:style>
  <w:style w:type="character" w:customStyle="1" w:styleId="WW8Num18z0">
    <w:name w:val="WW8Num18z0"/>
    <w:rPr>
      <w:rFonts w:hint="default"/>
    </w:rPr>
  </w:style>
  <w:style w:type="character" w:customStyle="1" w:styleId="WW8Num19z0">
    <w:name w:val="WW8Num19z0"/>
    <w:rPr>
      <w:rFonts w:hint="default"/>
    </w:rPr>
  </w:style>
  <w:style w:type="character" w:customStyle="1" w:styleId="WW8Num20z0">
    <w:name w:val="WW8Num20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21z0">
    <w:name w:val="WW8Num21z0"/>
    <w:rPr>
      <w:rFonts w:ascii="Symbol" w:hAnsi="Symbol" w:cs="Symbol" w:hint="default"/>
      <w:color w:val="auto"/>
    </w:rPr>
  </w:style>
  <w:style w:type="character" w:customStyle="1" w:styleId="WW8Num21z1">
    <w:name w:val="WW8Num21z1"/>
    <w:rPr>
      <w:rFonts w:ascii="Courier New" w:hAnsi="Courier New" w:cs="Courier New" w:hint="default"/>
    </w:rPr>
  </w:style>
  <w:style w:type="character" w:customStyle="1" w:styleId="WW8Num21z2">
    <w:name w:val="WW8Num21z2"/>
    <w:rPr>
      <w:rFonts w:ascii="Wingdings" w:hAnsi="Wingdings" w:cs="Wingdings" w:hint="default"/>
    </w:rPr>
  </w:style>
  <w:style w:type="character" w:customStyle="1" w:styleId="WW8Num21z3">
    <w:name w:val="WW8Num21z3"/>
    <w:rPr>
      <w:rFonts w:ascii="Symbol" w:hAnsi="Symbol" w:cs="Symbol" w:hint="default"/>
    </w:rPr>
  </w:style>
  <w:style w:type="character" w:customStyle="1" w:styleId="WW8Num22z0">
    <w:name w:val="WW8Num22z0"/>
    <w:rPr>
      <w:rFonts w:hint="default"/>
    </w:rPr>
  </w:style>
  <w:style w:type="character" w:customStyle="1" w:styleId="WW8Num23z0">
    <w:name w:val="WW8Num23z0"/>
    <w:rPr>
      <w:rFonts w:hint="default"/>
      <w:b/>
    </w:rPr>
  </w:style>
  <w:style w:type="character" w:customStyle="1" w:styleId="WW8Num24z0">
    <w:name w:val="WW8Num24z0"/>
    <w:rPr>
      <w:rFonts w:hint="default"/>
    </w:rPr>
  </w:style>
  <w:style w:type="character" w:customStyle="1" w:styleId="WW8Num25z0">
    <w:name w:val="WW8Num25z0"/>
    <w:rPr>
      <w:rFonts w:hint="default"/>
    </w:rPr>
  </w:style>
  <w:style w:type="character" w:customStyle="1" w:styleId="WW8Num25z1">
    <w:name w:val="WW8Num25z1"/>
  </w:style>
  <w:style w:type="character" w:customStyle="1" w:styleId="WW8Num25z2">
    <w:name w:val="WW8Num25z2"/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WW8Num26z0">
    <w:name w:val="WW8Num26z0"/>
  </w:style>
  <w:style w:type="character" w:customStyle="1" w:styleId="WW8Num26z1">
    <w:name w:val="WW8Num26z1"/>
  </w:style>
  <w:style w:type="character" w:customStyle="1" w:styleId="WW8Num26z2">
    <w:name w:val="WW8Num26z2"/>
  </w:style>
  <w:style w:type="character" w:customStyle="1" w:styleId="WW8Num26z3">
    <w:name w:val="WW8Num26z3"/>
  </w:style>
  <w:style w:type="character" w:customStyle="1" w:styleId="WW8Num26z4">
    <w:name w:val="WW8Num26z4"/>
  </w:style>
  <w:style w:type="character" w:customStyle="1" w:styleId="WW8Num26z5">
    <w:name w:val="WW8Num26z5"/>
  </w:style>
  <w:style w:type="character" w:customStyle="1" w:styleId="WW8Num26z6">
    <w:name w:val="WW8Num26z6"/>
  </w:style>
  <w:style w:type="character" w:customStyle="1" w:styleId="WW8Num26z7">
    <w:name w:val="WW8Num26z7"/>
  </w:style>
  <w:style w:type="character" w:customStyle="1" w:styleId="WW8Num26z8">
    <w:name w:val="WW8Num26z8"/>
  </w:style>
  <w:style w:type="character" w:customStyle="1" w:styleId="WW8Num27z0">
    <w:name w:val="WW8Num27z0"/>
    <w:rPr>
      <w:rFonts w:hint="default"/>
    </w:rPr>
  </w:style>
  <w:style w:type="character" w:customStyle="1" w:styleId="WW8Num28z0">
    <w:name w:val="WW8Num28z0"/>
    <w:rPr>
      <w:rFonts w:ascii="Arial" w:hAnsi="Arial" w:cs="Arial" w:hint="default"/>
    </w:rPr>
  </w:style>
  <w:style w:type="character" w:customStyle="1" w:styleId="WW8Num28z1">
    <w:name w:val="WW8Num28z1"/>
    <w:rPr>
      <w:rFonts w:ascii="Courier New" w:hAnsi="Courier New" w:cs="Courier New" w:hint="default"/>
    </w:rPr>
  </w:style>
  <w:style w:type="character" w:customStyle="1" w:styleId="WW8Num28z2">
    <w:name w:val="WW8Num28z2"/>
    <w:rPr>
      <w:rFonts w:ascii="Wingdings" w:hAnsi="Wingdings" w:cs="Wingdings" w:hint="default"/>
    </w:rPr>
  </w:style>
  <w:style w:type="character" w:customStyle="1" w:styleId="WW8Num28z3">
    <w:name w:val="WW8Num28z3"/>
    <w:rPr>
      <w:rFonts w:ascii="Symbol" w:hAnsi="Symbol" w:cs="Symbol" w:hint="default"/>
    </w:rPr>
  </w:style>
  <w:style w:type="character" w:customStyle="1" w:styleId="WW8Num29z0">
    <w:name w:val="WW8Num29z0"/>
    <w:rPr>
      <w:rFonts w:hint="default"/>
    </w:rPr>
  </w:style>
  <w:style w:type="character" w:customStyle="1" w:styleId="WW8Num30z0">
    <w:name w:val="WW8Num30z0"/>
  </w:style>
  <w:style w:type="character" w:customStyle="1" w:styleId="WW8Num30z1">
    <w:name w:val="WW8Num30z1"/>
  </w:style>
  <w:style w:type="character" w:customStyle="1" w:styleId="WW8Num30z2">
    <w:name w:val="WW8Num30z2"/>
  </w:style>
  <w:style w:type="character" w:customStyle="1" w:styleId="WW8Num30z3">
    <w:name w:val="WW8Num30z3"/>
  </w:style>
  <w:style w:type="character" w:customStyle="1" w:styleId="WW8Num30z4">
    <w:name w:val="WW8Num30z4"/>
  </w:style>
  <w:style w:type="character" w:customStyle="1" w:styleId="WW8Num30z5">
    <w:name w:val="WW8Num30z5"/>
  </w:style>
  <w:style w:type="character" w:customStyle="1" w:styleId="WW8Num30z6">
    <w:name w:val="WW8Num30z6"/>
  </w:style>
  <w:style w:type="character" w:customStyle="1" w:styleId="WW8Num30z7">
    <w:name w:val="WW8Num30z7"/>
  </w:style>
  <w:style w:type="character" w:customStyle="1" w:styleId="WW8Num30z8">
    <w:name w:val="WW8Num30z8"/>
  </w:style>
  <w:style w:type="character" w:customStyle="1" w:styleId="WW8Num31z0">
    <w:name w:val="WW8Num31z0"/>
    <w:rPr>
      <w:rFonts w:hint="default"/>
    </w:rPr>
  </w:style>
  <w:style w:type="character" w:customStyle="1" w:styleId="WW8Num32z0">
    <w:name w:val="WW8Num32z0"/>
    <w:rPr>
      <w:rFonts w:hint="default"/>
      <w:b/>
    </w:rPr>
  </w:style>
  <w:style w:type="character" w:customStyle="1" w:styleId="WW8Num33z0">
    <w:name w:val="WW8Num33z0"/>
    <w:rPr>
      <w:rFonts w:hint="default"/>
    </w:rPr>
  </w:style>
  <w:style w:type="character" w:customStyle="1" w:styleId="WW8Num34z0">
    <w:name w:val="WW8Num34z0"/>
    <w:rPr>
      <w:rFonts w:hint="default"/>
    </w:rPr>
  </w:style>
  <w:style w:type="character" w:customStyle="1" w:styleId="WW8Num34z1">
    <w:name w:val="WW8Num34z1"/>
  </w:style>
  <w:style w:type="character" w:customStyle="1" w:styleId="WW8Num34z2">
    <w:name w:val="WW8Num34z2"/>
  </w:style>
  <w:style w:type="character" w:customStyle="1" w:styleId="WW8Num34z3">
    <w:name w:val="WW8Num34z3"/>
  </w:style>
  <w:style w:type="character" w:customStyle="1" w:styleId="WW8Num34z4">
    <w:name w:val="WW8Num34z4"/>
  </w:style>
  <w:style w:type="character" w:customStyle="1" w:styleId="WW8Num34z5">
    <w:name w:val="WW8Num34z5"/>
  </w:style>
  <w:style w:type="character" w:customStyle="1" w:styleId="WW8Num34z6">
    <w:name w:val="WW8Num34z6"/>
  </w:style>
  <w:style w:type="character" w:customStyle="1" w:styleId="WW8Num34z7">
    <w:name w:val="WW8Num34z7"/>
  </w:style>
  <w:style w:type="character" w:customStyle="1" w:styleId="WW8Num34z8">
    <w:name w:val="WW8Num34z8"/>
  </w:style>
  <w:style w:type="character" w:customStyle="1" w:styleId="WW8Num35z0">
    <w:name w:val="WW8Num35z0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WW8Num35z1">
    <w:name w:val="WW8Num35z1"/>
    <w:rPr>
      <w:rFonts w:ascii="Courier New" w:hAnsi="Courier New" w:cs="Courier New" w:hint="default"/>
    </w:rPr>
  </w:style>
  <w:style w:type="character" w:customStyle="1" w:styleId="WW8Num35z2">
    <w:name w:val="WW8Num35z2"/>
    <w:rPr>
      <w:rFonts w:ascii="Wingdings" w:hAnsi="Wingdings" w:cs="Wingdings" w:hint="default"/>
    </w:rPr>
  </w:style>
  <w:style w:type="character" w:customStyle="1" w:styleId="WW8Num35z3">
    <w:name w:val="WW8Num35z3"/>
    <w:rPr>
      <w:rFonts w:ascii="Symbol" w:hAnsi="Symbol" w:cs="Symbol" w:hint="default"/>
    </w:rPr>
  </w:style>
  <w:style w:type="character" w:customStyle="1" w:styleId="WW8Num36z0">
    <w:name w:val="WW8Num36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37z0">
    <w:name w:val="WW8Num37z0"/>
    <w:rPr>
      <w:rFonts w:hint="default"/>
    </w:rPr>
  </w:style>
  <w:style w:type="character" w:customStyle="1" w:styleId="WW8Num37z1">
    <w:name w:val="WW8Num37z1"/>
  </w:style>
  <w:style w:type="character" w:customStyle="1" w:styleId="WW8Num37z2">
    <w:name w:val="WW8Num37z2"/>
  </w:style>
  <w:style w:type="character" w:customStyle="1" w:styleId="WW8Num37z3">
    <w:name w:val="WW8Num37z3"/>
  </w:style>
  <w:style w:type="character" w:customStyle="1" w:styleId="WW8Num37z4">
    <w:name w:val="WW8Num37z4"/>
  </w:style>
  <w:style w:type="character" w:customStyle="1" w:styleId="WW8Num37z5">
    <w:name w:val="WW8Num37z5"/>
  </w:style>
  <w:style w:type="character" w:customStyle="1" w:styleId="WW8Num37z6">
    <w:name w:val="WW8Num37z6"/>
  </w:style>
  <w:style w:type="character" w:customStyle="1" w:styleId="WW8Num37z7">
    <w:name w:val="WW8Num37z7"/>
  </w:style>
  <w:style w:type="character" w:customStyle="1" w:styleId="WW8Num37z8">
    <w:name w:val="WW8Num37z8"/>
  </w:style>
  <w:style w:type="character" w:customStyle="1" w:styleId="WW8Num38z0">
    <w:name w:val="WW8Num38z0"/>
    <w:rPr>
      <w:rFonts w:hint="default"/>
    </w:rPr>
  </w:style>
  <w:style w:type="character" w:customStyle="1" w:styleId="WW8Num39z0">
    <w:name w:val="WW8Num39z0"/>
    <w:rPr>
      <w:rFonts w:hint="default"/>
      <w:b/>
    </w:rPr>
  </w:style>
  <w:style w:type="character" w:customStyle="1" w:styleId="WW8Num40z0">
    <w:name w:val="WW8Num40z0"/>
    <w:rPr>
      <w:rFonts w:hint="default"/>
    </w:rPr>
  </w:style>
  <w:style w:type="character" w:customStyle="1" w:styleId="WW8Num41z0">
    <w:name w:val="WW8Num41z0"/>
    <w:rPr>
      <w:rFonts w:hint="default"/>
    </w:rPr>
  </w:style>
  <w:style w:type="character" w:customStyle="1" w:styleId="WW8Num42z0">
    <w:name w:val="WW8Num42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43z0">
    <w:name w:val="WW8Num43z0"/>
    <w:rPr>
      <w:rFonts w:hint="default"/>
    </w:rPr>
  </w:style>
  <w:style w:type="character" w:customStyle="1" w:styleId="WW8Num44z0">
    <w:name w:val="WW8Num44z0"/>
    <w:rPr>
      <w:rFonts w:ascii="Arial" w:hAnsi="Arial" w:cs="Arial" w:hint="default"/>
    </w:rPr>
  </w:style>
  <w:style w:type="character" w:customStyle="1" w:styleId="WW8Num44z1">
    <w:name w:val="WW8Num44z1"/>
    <w:rPr>
      <w:rFonts w:ascii="Courier New" w:hAnsi="Courier New" w:cs="Courier New" w:hint="default"/>
    </w:rPr>
  </w:style>
  <w:style w:type="character" w:customStyle="1" w:styleId="WW8Num44z2">
    <w:name w:val="WW8Num44z2"/>
    <w:rPr>
      <w:rFonts w:ascii="Wingdings" w:hAnsi="Wingdings" w:cs="Wingdings" w:hint="default"/>
    </w:rPr>
  </w:style>
  <w:style w:type="character" w:customStyle="1" w:styleId="WW8Num44z3">
    <w:name w:val="WW8Num44z3"/>
    <w:rPr>
      <w:rFonts w:ascii="Symbol" w:hAnsi="Symbol" w:cs="Symbol" w:hint="default"/>
    </w:rPr>
  </w:style>
  <w:style w:type="character" w:customStyle="1" w:styleId="WW8Num45z0">
    <w:name w:val="WW8Num45z0"/>
    <w:rPr>
      <w:rFonts w:ascii="Times New Roman" w:hAnsi="Times New Roman" w:cs="Times New Roman" w:hint="default"/>
      <w:sz w:val="24"/>
      <w:szCs w:val="24"/>
    </w:rPr>
  </w:style>
  <w:style w:type="character" w:customStyle="1" w:styleId="WW8Num45z1">
    <w:name w:val="WW8Num45z1"/>
    <w:rPr>
      <w:rFonts w:ascii="Courier New" w:hAnsi="Courier New" w:cs="Courier New" w:hint="default"/>
    </w:rPr>
  </w:style>
  <w:style w:type="character" w:customStyle="1" w:styleId="WW8Num45z2">
    <w:name w:val="WW8Num45z2"/>
    <w:rPr>
      <w:rFonts w:ascii="Wingdings" w:hAnsi="Wingdings" w:cs="Wingdings" w:hint="default"/>
    </w:rPr>
  </w:style>
  <w:style w:type="character" w:customStyle="1" w:styleId="WW8Num45z3">
    <w:name w:val="WW8Num45z3"/>
    <w:rPr>
      <w:rFonts w:ascii="Symbol" w:hAnsi="Symbol" w:cs="Symbol" w:hint="default"/>
    </w:rPr>
  </w:style>
  <w:style w:type="character" w:customStyle="1" w:styleId="WW8Num46z0">
    <w:name w:val="WW8Num46z0"/>
    <w:rPr>
      <w:rFonts w:hint="default"/>
    </w:rPr>
  </w:style>
  <w:style w:type="character" w:customStyle="1" w:styleId="WW8Num46z1">
    <w:name w:val="WW8Num46z1"/>
    <w:rPr>
      <w:rFonts w:hint="default"/>
      <w:b/>
    </w:rPr>
  </w:style>
  <w:style w:type="character" w:customStyle="1" w:styleId="WW8Num47z0">
    <w:name w:val="WW8Num47z0"/>
    <w:rPr>
      <w:rFonts w:hint="default"/>
    </w:rPr>
  </w:style>
  <w:style w:type="character" w:customStyle="1" w:styleId="WW8Num48z0">
    <w:name w:val="WW8Num48z0"/>
    <w:rPr>
      <w:rFonts w:ascii="Times New Roman" w:eastAsia="Times New Roman" w:hAnsi="Times New Roman" w:cs="Times New Roman" w:hint="default"/>
    </w:rPr>
  </w:style>
  <w:style w:type="character" w:customStyle="1" w:styleId="WW8Num48z1">
    <w:name w:val="WW8Num48z1"/>
    <w:rPr>
      <w:rFonts w:ascii="Courier New" w:hAnsi="Courier New" w:cs="Courier New" w:hint="default"/>
    </w:rPr>
  </w:style>
  <w:style w:type="character" w:customStyle="1" w:styleId="WW8Num48z2">
    <w:name w:val="WW8Num48z2"/>
    <w:rPr>
      <w:rFonts w:ascii="Wingdings" w:hAnsi="Wingdings" w:cs="Wingdings" w:hint="default"/>
    </w:rPr>
  </w:style>
  <w:style w:type="character" w:customStyle="1" w:styleId="WW8Num48z3">
    <w:name w:val="WW8Num48z3"/>
    <w:rPr>
      <w:rFonts w:ascii="Symbol" w:hAnsi="Symbol" w:cs="Symbol" w:hint="default"/>
    </w:rPr>
  </w:style>
  <w:style w:type="character" w:customStyle="1" w:styleId="WW8Num49z0">
    <w:name w:val="WW8Num49z0"/>
    <w:rPr>
      <w:rFonts w:hint="default"/>
    </w:rPr>
  </w:style>
  <w:style w:type="character" w:customStyle="1" w:styleId="WW8Num50z0">
    <w:name w:val="WW8Num50z0"/>
    <w:rPr>
      <w:rFonts w:hint="default"/>
    </w:rPr>
  </w:style>
  <w:style w:type="character" w:customStyle="1" w:styleId="WW8Num51z0">
    <w:name w:val="WW8Num51z0"/>
    <w:rPr>
      <w:rFonts w:hint="default"/>
    </w:rPr>
  </w:style>
  <w:style w:type="character" w:customStyle="1" w:styleId="WW8Num52z0">
    <w:name w:val="WW8Num52z0"/>
    <w:rPr>
      <w:rFonts w:ascii="Times New Roman" w:eastAsia="Times New Roman" w:hAnsi="Times New Roman" w:cs="Times New Roman" w:hint="default"/>
    </w:rPr>
  </w:style>
  <w:style w:type="character" w:customStyle="1" w:styleId="WW8Num52z1">
    <w:name w:val="WW8Num52z1"/>
    <w:rPr>
      <w:rFonts w:ascii="Courier New" w:hAnsi="Courier New" w:cs="Courier New" w:hint="default"/>
    </w:rPr>
  </w:style>
  <w:style w:type="character" w:customStyle="1" w:styleId="WW8Num52z2">
    <w:name w:val="WW8Num52z2"/>
    <w:rPr>
      <w:rFonts w:ascii="Wingdings" w:hAnsi="Wingdings" w:cs="Wingdings" w:hint="default"/>
    </w:rPr>
  </w:style>
  <w:style w:type="character" w:customStyle="1" w:styleId="WW8Num52z3">
    <w:name w:val="WW8Num52z3"/>
    <w:rPr>
      <w:rFonts w:ascii="Symbol" w:hAnsi="Symbol" w:cs="Symbol" w:hint="default"/>
    </w:rPr>
  </w:style>
  <w:style w:type="character" w:customStyle="1" w:styleId="WW8Num53z0">
    <w:name w:val="WW8Num53z0"/>
    <w:rPr>
      <w:rFonts w:ascii="Wingdings" w:hAnsi="Wingdings" w:cs="Wingdings" w:hint="default"/>
    </w:rPr>
  </w:style>
  <w:style w:type="character" w:customStyle="1" w:styleId="WW8Num53z1">
    <w:name w:val="WW8Num53z1"/>
    <w:rPr>
      <w:rFonts w:ascii="Courier New" w:hAnsi="Courier New" w:cs="Courier New" w:hint="default"/>
    </w:rPr>
  </w:style>
  <w:style w:type="character" w:customStyle="1" w:styleId="WW8Num53z3">
    <w:name w:val="WW8Num53z3"/>
    <w:rPr>
      <w:rFonts w:ascii="Symbol" w:hAnsi="Symbol" w:cs="Symbol" w:hint="default"/>
    </w:rPr>
  </w:style>
  <w:style w:type="character" w:customStyle="1" w:styleId="WW8Num54z0">
    <w:name w:val="WW8Num54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55z0">
    <w:name w:val="WW8Num55z0"/>
    <w:rPr>
      <w:rFonts w:ascii="Arial" w:eastAsia="Times New Roman" w:hAnsi="Arial" w:cs="Arial" w:hint="default"/>
    </w:rPr>
  </w:style>
  <w:style w:type="character" w:customStyle="1" w:styleId="WW8Num55z1">
    <w:name w:val="WW8Num55z1"/>
    <w:rPr>
      <w:rFonts w:ascii="Courier New" w:hAnsi="Courier New" w:cs="Courier New" w:hint="default"/>
    </w:rPr>
  </w:style>
  <w:style w:type="character" w:customStyle="1" w:styleId="WW8Num55z2">
    <w:name w:val="WW8Num55z2"/>
    <w:rPr>
      <w:rFonts w:ascii="Wingdings" w:hAnsi="Wingdings" w:cs="Wingdings" w:hint="default"/>
    </w:rPr>
  </w:style>
  <w:style w:type="character" w:customStyle="1" w:styleId="WW8Num55z3">
    <w:name w:val="WW8Num55z3"/>
    <w:rPr>
      <w:rFonts w:ascii="Symbol" w:hAnsi="Symbol" w:cs="Symbol" w:hint="default"/>
    </w:rPr>
  </w:style>
  <w:style w:type="character" w:customStyle="1" w:styleId="WW8Num56z0">
    <w:name w:val="WW8Num56z0"/>
    <w:rPr>
      <w:rFonts w:ascii="Symbol" w:hAnsi="Symbol" w:cs="Symbol" w:hint="default"/>
    </w:rPr>
  </w:style>
  <w:style w:type="character" w:customStyle="1" w:styleId="WW8Num56z1">
    <w:name w:val="WW8Num56z1"/>
    <w:rPr>
      <w:rFonts w:ascii="Courier New" w:hAnsi="Courier New" w:cs="Courier New" w:hint="default"/>
    </w:rPr>
  </w:style>
  <w:style w:type="character" w:customStyle="1" w:styleId="WW8Num56z2">
    <w:name w:val="WW8Num56z2"/>
    <w:rPr>
      <w:rFonts w:ascii="Wingdings" w:hAnsi="Wingdings" w:cs="Wingdings" w:hint="default"/>
    </w:rPr>
  </w:style>
  <w:style w:type="character" w:customStyle="1" w:styleId="WW8Num57z0">
    <w:name w:val="WW8Num57z0"/>
    <w:rPr>
      <w:rFonts w:hint="default"/>
    </w:rPr>
  </w:style>
  <w:style w:type="character" w:customStyle="1" w:styleId="WW8Num58z0">
    <w:name w:val="WW8Num58z0"/>
  </w:style>
  <w:style w:type="character" w:customStyle="1" w:styleId="WW8Num59z0">
    <w:name w:val="WW8Num59z0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WW8Num59z1">
    <w:name w:val="WW8Num59z1"/>
    <w:rPr>
      <w:rFonts w:ascii="Courier New" w:hAnsi="Courier New" w:cs="Courier New" w:hint="default"/>
    </w:rPr>
  </w:style>
  <w:style w:type="character" w:customStyle="1" w:styleId="WW8Num59z2">
    <w:name w:val="WW8Num59z2"/>
    <w:rPr>
      <w:rFonts w:ascii="Wingdings" w:hAnsi="Wingdings" w:cs="Wingdings" w:hint="default"/>
    </w:rPr>
  </w:style>
  <w:style w:type="character" w:customStyle="1" w:styleId="WW8Num59z3">
    <w:name w:val="WW8Num59z3"/>
    <w:rPr>
      <w:rFonts w:ascii="Symbol" w:hAnsi="Symbol" w:cs="Symbol" w:hint="default"/>
    </w:rPr>
  </w:style>
  <w:style w:type="character" w:customStyle="1" w:styleId="WW8Num60z0">
    <w:name w:val="WW8Num60z0"/>
    <w:rPr>
      <w:rFonts w:ascii="Times New Roman" w:eastAsia="Times New Roman" w:hAnsi="Times New Roman" w:cs="Times New Roman" w:hint="default"/>
    </w:rPr>
  </w:style>
  <w:style w:type="character" w:customStyle="1" w:styleId="WW8Num60z1">
    <w:name w:val="WW8Num60z1"/>
  </w:style>
  <w:style w:type="character" w:customStyle="1" w:styleId="WW8Num60z2">
    <w:name w:val="WW8Num60z2"/>
    <w:rPr>
      <w:rFonts w:ascii="Wingdings" w:hAnsi="Wingdings" w:cs="Wingdings" w:hint="default"/>
    </w:rPr>
  </w:style>
  <w:style w:type="character" w:customStyle="1" w:styleId="WW8Num60z3">
    <w:name w:val="WW8Num60z3"/>
    <w:rPr>
      <w:rFonts w:ascii="Symbol" w:hAnsi="Symbol" w:cs="Symbol" w:hint="default"/>
    </w:rPr>
  </w:style>
  <w:style w:type="character" w:customStyle="1" w:styleId="WW8Num60z4">
    <w:name w:val="WW8Num60z4"/>
    <w:rPr>
      <w:rFonts w:ascii="Courier New" w:hAnsi="Courier New" w:cs="Courier New" w:hint="default"/>
    </w:rPr>
  </w:style>
  <w:style w:type="character" w:customStyle="1" w:styleId="WW8Num61z0">
    <w:name w:val="WW8Num61z0"/>
    <w:rPr>
      <w:rFonts w:hint="default"/>
    </w:rPr>
  </w:style>
  <w:style w:type="character" w:customStyle="1" w:styleId="WW8Num62z0">
    <w:name w:val="WW8Num62z0"/>
    <w:rPr>
      <w:rFonts w:hint="default"/>
    </w:rPr>
  </w:style>
  <w:style w:type="character" w:customStyle="1" w:styleId="WW8Num63z0">
    <w:name w:val="WW8Num63z0"/>
    <w:rPr>
      <w:rFonts w:hint="default"/>
    </w:rPr>
  </w:style>
  <w:style w:type="character" w:customStyle="1" w:styleId="WW8Num64z0">
    <w:name w:val="WW8Num64z0"/>
    <w:rPr>
      <w:rFonts w:hint="default"/>
      <w:b/>
    </w:rPr>
  </w:style>
  <w:style w:type="character" w:customStyle="1" w:styleId="WW8Num65z0">
    <w:name w:val="WW8Num65z0"/>
    <w:rPr>
      <w:rFonts w:hint="default"/>
    </w:rPr>
  </w:style>
  <w:style w:type="character" w:customStyle="1" w:styleId="WW8NumSt30z0">
    <w:name w:val="WW8NumSt30z0"/>
    <w:rPr>
      <w:rFonts w:ascii="Wingdings" w:hAnsi="Wingdings" w:cs="Wingdings" w:hint="default"/>
      <w:b w:val="0"/>
      <w:i w:val="0"/>
      <w:sz w:val="24"/>
      <w:u w:val="none"/>
    </w:rPr>
  </w:style>
  <w:style w:type="character" w:customStyle="1" w:styleId="Standardnpsmoodstavce1">
    <w:name w:val="Standardní písmo odstavce1"/>
  </w:style>
  <w:style w:type="character" w:styleId="Hypertextovodkaz">
    <w:name w:val="Hyperlink"/>
    <w:rPr>
      <w:color w:val="0000FF"/>
      <w:u w:val="single"/>
    </w:rPr>
  </w:style>
  <w:style w:type="character" w:styleId="Siln">
    <w:name w:val="Strong"/>
    <w:uiPriority w:val="22"/>
    <w:qFormat/>
    <w:rPr>
      <w:b/>
      <w:bCs/>
    </w:rPr>
  </w:style>
  <w:style w:type="character" w:styleId="slostrnky">
    <w:name w:val="page number"/>
    <w:basedOn w:val="Standardnpsmoodstavce1"/>
  </w:style>
  <w:style w:type="character" w:customStyle="1" w:styleId="Char1">
    <w:name w:val="Char1"/>
    <w:rPr>
      <w:rFonts w:ascii="Tahoma" w:hAnsi="Tahoma" w:cs="Tahoma"/>
      <w:sz w:val="16"/>
      <w:szCs w:val="16"/>
    </w:rPr>
  </w:style>
  <w:style w:type="character" w:customStyle="1" w:styleId="Odkaznakoment1">
    <w:name w:val="Odkaz na komentář1"/>
    <w:rPr>
      <w:sz w:val="16"/>
      <w:szCs w:val="16"/>
    </w:rPr>
  </w:style>
  <w:style w:type="character" w:customStyle="1" w:styleId="Char2">
    <w:name w:val="Char2"/>
    <w:basedOn w:val="Standardnpsmoodstavce1"/>
  </w:style>
  <w:style w:type="character" w:customStyle="1" w:styleId="Char">
    <w:name w:val="Char"/>
    <w:rPr>
      <w:b/>
      <w:bCs/>
    </w:rPr>
  </w:style>
  <w:style w:type="character" w:customStyle="1" w:styleId="ZpatChar">
    <w:name w:val="Zápatí Char"/>
    <w:basedOn w:val="Standardnpsmoodstavce2"/>
    <w:uiPriority w:val="99"/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Zkladntext">
    <w:name w:val="Body Text"/>
    <w:basedOn w:val="Normln"/>
    <w:pPr>
      <w:jc w:val="both"/>
    </w:pPr>
    <w:rPr>
      <w:rFonts w:ascii="Arial" w:hAnsi="Arial" w:cs="Arial"/>
      <w:sz w:val="22"/>
    </w:rPr>
  </w:style>
  <w:style w:type="paragraph" w:styleId="Seznam">
    <w:name w:val="List"/>
    <w:basedOn w:val="Zkladntext"/>
    <w:rPr>
      <w:rFonts w:cs="Mangal"/>
    </w:rPr>
  </w:style>
  <w:style w:type="paragraph" w:customStyle="1" w:styleId="Popisek">
    <w:name w:val="Popisek"/>
    <w:basedOn w:val="Normln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Rejstk">
    <w:name w:val="Rejstřík"/>
    <w:basedOn w:val="Normln"/>
    <w:pPr>
      <w:suppressLineNumbers/>
    </w:pPr>
    <w:rPr>
      <w:rFonts w:cs="Mangal"/>
    </w:rPr>
  </w:style>
  <w:style w:type="paragraph" w:customStyle="1" w:styleId="Zkrcenzptenadresa">
    <w:name w:val="Zkrácená zpáteční adresa"/>
    <w:basedOn w:val="Normln"/>
    <w:rPr>
      <w:sz w:val="24"/>
    </w:rPr>
  </w:style>
  <w:style w:type="paragraph" w:customStyle="1" w:styleId="Textvbloku1">
    <w:name w:val="Text v bloku1"/>
    <w:basedOn w:val="Normln"/>
    <w:pPr>
      <w:ind w:left="426" w:right="50"/>
      <w:jc w:val="both"/>
    </w:pPr>
    <w:rPr>
      <w:sz w:val="44"/>
    </w:rPr>
  </w:style>
  <w:style w:type="paragraph" w:styleId="Zkladntextodsazen">
    <w:name w:val="Body Text Indent"/>
    <w:basedOn w:val="Normln"/>
    <w:pPr>
      <w:tabs>
        <w:tab w:val="left" w:pos="2835"/>
      </w:tabs>
      <w:ind w:left="2832"/>
    </w:pPr>
    <w:rPr>
      <w:sz w:val="24"/>
    </w:rPr>
  </w:style>
  <w:style w:type="paragraph" w:styleId="Zhlav">
    <w:name w:val="header"/>
    <w:basedOn w:val="Normln"/>
    <w:link w:val="ZhlavChar"/>
    <w:uiPriority w:val="99"/>
    <w:pPr>
      <w:tabs>
        <w:tab w:val="center" w:pos="4536"/>
        <w:tab w:val="right" w:pos="9072"/>
      </w:tabs>
    </w:pPr>
  </w:style>
  <w:style w:type="paragraph" w:styleId="Zpat">
    <w:name w:val="footer"/>
    <w:basedOn w:val="Normln"/>
    <w:uiPriority w:val="99"/>
    <w:pPr>
      <w:tabs>
        <w:tab w:val="center" w:pos="4536"/>
        <w:tab w:val="right" w:pos="9072"/>
      </w:tabs>
    </w:pPr>
  </w:style>
  <w:style w:type="paragraph" w:styleId="Textpoznpodarou">
    <w:name w:val="footnote text"/>
    <w:basedOn w:val="Normln"/>
    <w:pPr>
      <w:spacing w:line="360" w:lineRule="auto"/>
      <w:jc w:val="both"/>
    </w:pPr>
    <w:rPr>
      <w:rFonts w:ascii="Arial Narrow" w:hAnsi="Arial Narrow" w:cs="Arial Narrow"/>
      <w:sz w:val="22"/>
    </w:rPr>
  </w:style>
  <w:style w:type="paragraph" w:customStyle="1" w:styleId="Zkladntext21">
    <w:name w:val="Základní text 21"/>
    <w:basedOn w:val="Normln"/>
    <w:pPr>
      <w:jc w:val="both"/>
    </w:pPr>
    <w:rPr>
      <w:sz w:val="24"/>
    </w:rPr>
  </w:style>
  <w:style w:type="paragraph" w:customStyle="1" w:styleId="Textkomente1">
    <w:name w:val="Text komentáře1"/>
    <w:basedOn w:val="Normln"/>
  </w:style>
  <w:style w:type="paragraph" w:customStyle="1" w:styleId="Zkladntext31">
    <w:name w:val="Základní text 31"/>
    <w:basedOn w:val="Normln"/>
    <w:pPr>
      <w:spacing w:after="120"/>
    </w:pPr>
    <w:rPr>
      <w:sz w:val="16"/>
      <w:szCs w:val="16"/>
    </w:rPr>
  </w:style>
  <w:style w:type="paragraph" w:customStyle="1" w:styleId="Zkladntextodsazen21">
    <w:name w:val="Základní text odsazený 21"/>
    <w:basedOn w:val="Normln"/>
    <w:pPr>
      <w:spacing w:after="120" w:line="480" w:lineRule="auto"/>
      <w:ind w:left="283"/>
    </w:pPr>
  </w:style>
  <w:style w:type="paragraph" w:customStyle="1" w:styleId="Normal">
    <w:name w:val="[Normal]"/>
    <w:pPr>
      <w:suppressAutoHyphens/>
      <w:autoSpaceDE w:val="0"/>
    </w:pPr>
    <w:rPr>
      <w:rFonts w:ascii="Arial" w:hAnsi="Arial" w:cs="Arial"/>
      <w:sz w:val="24"/>
      <w:szCs w:val="24"/>
      <w:lang w:eastAsia="ar-SA"/>
    </w:rPr>
  </w:style>
  <w:style w:type="paragraph" w:styleId="Textbubliny">
    <w:name w:val="Balloon Text"/>
    <w:basedOn w:val="Normln"/>
    <w:rPr>
      <w:rFonts w:ascii="Tahoma" w:hAnsi="Tahoma" w:cs="Tahoma"/>
      <w:sz w:val="16"/>
      <w:szCs w:val="16"/>
    </w:rPr>
  </w:style>
  <w:style w:type="paragraph" w:customStyle="1" w:styleId="Parlament">
    <w:name w:val="Parlament"/>
    <w:basedOn w:val="Normln"/>
    <w:next w:val="Normln"/>
    <w:pPr>
      <w:keepNext/>
      <w:keepLines/>
      <w:spacing w:before="360" w:after="240"/>
      <w:jc w:val="both"/>
    </w:pPr>
    <w:rPr>
      <w:sz w:val="24"/>
    </w:rPr>
  </w:style>
  <w:style w:type="paragraph" w:customStyle="1" w:styleId="Default">
    <w:name w:val="Default"/>
    <w:pPr>
      <w:widowControl w:val="0"/>
      <w:suppressAutoHyphens/>
      <w:autoSpaceDE w:val="0"/>
    </w:pPr>
    <w:rPr>
      <w:rFonts w:ascii="EU Albertina" w:hAnsi="EU Albertina" w:cs="EU Albertina"/>
      <w:color w:val="000000"/>
      <w:sz w:val="24"/>
      <w:lang w:eastAsia="ar-SA"/>
    </w:rPr>
  </w:style>
  <w:style w:type="paragraph" w:styleId="Pedmtkomente">
    <w:name w:val="annotation subject"/>
    <w:basedOn w:val="Textkomente1"/>
    <w:next w:val="Textkomente1"/>
    <w:rPr>
      <w:b/>
      <w:bCs/>
    </w:rPr>
  </w:style>
  <w:style w:type="paragraph" w:customStyle="1" w:styleId="normalodsazene">
    <w:name w:val="normalodsazene"/>
    <w:basedOn w:val="Normln"/>
    <w:pPr>
      <w:spacing w:before="100" w:after="100"/>
    </w:pPr>
    <w:rPr>
      <w:szCs w:val="24"/>
    </w:rPr>
  </w:style>
  <w:style w:type="paragraph" w:customStyle="1" w:styleId="Obsahtabulky">
    <w:name w:val="Obsah tabulky"/>
    <w:basedOn w:val="Normln"/>
    <w:pPr>
      <w:suppressLineNumbers/>
    </w:pPr>
  </w:style>
  <w:style w:type="paragraph" w:customStyle="1" w:styleId="Nadpistabulky">
    <w:name w:val="Nadpis tabulky"/>
    <w:basedOn w:val="Obsahtabulky"/>
    <w:pPr>
      <w:jc w:val="center"/>
    </w:pPr>
    <w:rPr>
      <w:b/>
      <w:bCs/>
    </w:rPr>
  </w:style>
  <w:style w:type="paragraph" w:customStyle="1" w:styleId="CharCharChar1CharCharCharCharCharChar">
    <w:name w:val="Char Char Char1 Char Char Char Char Char Char"/>
    <w:basedOn w:val="Normln"/>
    <w:rsid w:val="004B51D1"/>
    <w:pPr>
      <w:spacing w:after="160" w:line="240" w:lineRule="exact"/>
      <w:jc w:val="both"/>
    </w:pPr>
    <w:rPr>
      <w:rFonts w:ascii="Times New Roman Bold" w:hAnsi="Times New Roman Bold" w:cs="Times New Roman Bold"/>
      <w:sz w:val="22"/>
      <w:szCs w:val="26"/>
      <w:lang w:val="sk-SK"/>
    </w:rPr>
  </w:style>
  <w:style w:type="paragraph" w:styleId="Odstavecseseznamem">
    <w:name w:val="List Paragraph"/>
    <w:basedOn w:val="Normln"/>
    <w:uiPriority w:val="34"/>
    <w:qFormat/>
    <w:rsid w:val="00006D18"/>
    <w:pPr>
      <w:ind w:left="720"/>
      <w:contextualSpacing/>
    </w:pPr>
  </w:style>
  <w:style w:type="character" w:customStyle="1" w:styleId="ZhlavChar">
    <w:name w:val="Záhlaví Char"/>
    <w:basedOn w:val="Standardnpsmoodstavce"/>
    <w:link w:val="Zhlav"/>
    <w:uiPriority w:val="99"/>
    <w:rsid w:val="0019613D"/>
    <w:rPr>
      <w:lang w:eastAsia="ar-SA"/>
    </w:rPr>
  </w:style>
  <w:style w:type="character" w:styleId="Sledovanodkaz">
    <w:name w:val="FollowedHyperlink"/>
    <w:basedOn w:val="Standardnpsmoodstavce"/>
    <w:uiPriority w:val="99"/>
    <w:semiHidden/>
    <w:unhideWhenUsed/>
    <w:rsid w:val="004268AB"/>
    <w:rPr>
      <w:color w:val="954F72" w:themeColor="followedHyperlink"/>
      <w:u w:val="single"/>
    </w:rPr>
  </w:style>
  <w:style w:type="paragraph" w:styleId="Normlnweb">
    <w:name w:val="Normal (Web)"/>
    <w:basedOn w:val="Normln"/>
    <w:uiPriority w:val="99"/>
    <w:unhideWhenUsed/>
    <w:rsid w:val="00F64370"/>
    <w:pPr>
      <w:suppressAutoHyphens w:val="0"/>
      <w:spacing w:before="100" w:beforeAutospacing="1" w:after="100" w:afterAutospacing="1"/>
    </w:pPr>
    <w:rPr>
      <w:sz w:val="24"/>
      <w:szCs w:val="24"/>
      <w:lang w:eastAsia="cs-CZ"/>
    </w:rPr>
  </w:style>
  <w:style w:type="character" w:styleId="Zdraznn">
    <w:name w:val="Emphasis"/>
    <w:basedOn w:val="Standardnpsmoodstavce"/>
    <w:uiPriority w:val="20"/>
    <w:qFormat/>
    <w:rsid w:val="005C351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65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7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8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43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007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8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34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0680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229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03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revizekontroly.cz/ostatni-legislativa/item/238-2011-sb-vyhlaska-o-stanoveni-hygienickych-pozadavku-na-koupaliste-sauny-a-hygienicke-limity-pisku-v-piskovistich-venkovnich-hracich-ploch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yperlink" Target="http://www.revizekontroly.cz/ostatni-legislativa/item/258-2000-sb-zakon-o-ochrane-verejneho-zdravi" TargetMode="External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1488</TotalTime>
  <Pages>10</Pages>
  <Words>3004</Words>
  <Characters>17728</Characters>
  <Application>Microsoft Office Word</Application>
  <DocSecurity>0</DocSecurity>
  <Lines>147</Lines>
  <Paragraphs>41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Výzva k podání nabídky a k prokázání splnění kvalifikace ve zjednodušeném podlimitním řízení dle ust</vt:lpstr>
    </vt:vector>
  </TitlesOfParts>
  <Company/>
  <LinksUpToDate>false</LinksUpToDate>
  <CharactersWithSpaces>20691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Výzva k podání nabídky a k prokázání splnění kvalifikace ve zjednodušeném podlimitním řízení dle ust</dc:title>
  <dc:subject/>
  <dc:creator>Kateřina Lhotská</dc:creator>
  <cp:keywords/>
  <dc:description/>
  <cp:lastModifiedBy>Jitka Vágnerová</cp:lastModifiedBy>
  <cp:revision>5</cp:revision>
  <cp:lastPrinted>2017-08-14T20:36:00Z</cp:lastPrinted>
  <dcterms:created xsi:type="dcterms:W3CDTF">2017-03-02T15:52:00Z</dcterms:created>
  <dcterms:modified xsi:type="dcterms:W3CDTF">2017-08-14T21:12:00Z</dcterms:modified>
</cp:coreProperties>
</file>