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Masarykova 6,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420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85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původní interiérové dveře a zárubně repasovat. Nepůvodní ocelové zárubně natřít a osadit nové interiérové kazetové dveře.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Okno do společné chodby z vnitřní strany zazdít.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Menší b</w:t>
      </w:r>
      <w:r>
        <w:t>alkon přeizolovat, nová nášlapná vrstva, zábradlí repasovat.</w:t>
      </w:r>
    </w:p>
    <w:p>
      <w:pPr>
        <w:pStyle w:val="Bezmezer"/>
        <w:numPr>
          <w:ilvl w:val="0"/>
          <w:numId w:val="4"/>
        </w:numPr>
      </w:pPr>
      <w:r>
        <w:t>Vět</w:t>
      </w:r>
      <w:r>
        <w:t>ší balkon zábradlí repasovat.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14C41-BBF3-4F19-8E7C-CEEC5DDD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1671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2020-12-10T09:44:00Z</dcterms:created>
  <dcterms:modified xsi:type="dcterms:W3CDTF">2020-12-10T09:44:00Z</dcterms:modified>
</cp:coreProperties>
</file>