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C8F" w:rsidRPr="0030436A" w:rsidRDefault="0030436A" w:rsidP="0030436A">
      <w:pPr>
        <w:jc w:val="center"/>
        <w:rPr>
          <w:b/>
          <w:sz w:val="32"/>
          <w:szCs w:val="32"/>
          <w:u w:val="single"/>
        </w:rPr>
      </w:pPr>
      <w:r w:rsidRPr="0030436A">
        <w:rPr>
          <w:b/>
          <w:sz w:val="32"/>
          <w:szCs w:val="32"/>
          <w:highlight w:val="yellow"/>
          <w:u w:val="single"/>
        </w:rPr>
        <w:t>Práce a dodávky, které nejsou součástí soutěže „</w:t>
      </w:r>
      <w:r w:rsidRPr="0030436A">
        <w:rPr>
          <w:b/>
          <w:sz w:val="32"/>
          <w:szCs w:val="32"/>
          <w:highlight w:val="yellow"/>
          <w:u w:val="single"/>
        </w:rPr>
        <w:t>Cejl 49</w:t>
      </w:r>
      <w:r>
        <w:rPr>
          <w:b/>
          <w:sz w:val="32"/>
          <w:szCs w:val="32"/>
          <w:highlight w:val="yellow"/>
          <w:u w:val="single"/>
        </w:rPr>
        <w:t xml:space="preserve"> – oprava nebytového prostoru</w:t>
      </w:r>
      <w:r w:rsidRPr="0030436A">
        <w:rPr>
          <w:b/>
          <w:sz w:val="32"/>
          <w:szCs w:val="32"/>
          <w:highlight w:val="yellow"/>
          <w:u w:val="single"/>
        </w:rPr>
        <w:t>“</w:t>
      </w:r>
    </w:p>
    <w:p w:rsidR="00192C8F" w:rsidRDefault="00192C8F"/>
    <w:p w:rsidR="0030436A" w:rsidRDefault="0030436A" w:rsidP="0030436A">
      <w:pPr>
        <w:ind w:left="1416" w:firstLine="708"/>
        <w:rPr>
          <w:b/>
          <w:sz w:val="36"/>
          <w:szCs w:val="36"/>
        </w:rPr>
      </w:pPr>
      <w:r w:rsidRPr="0030436A">
        <w:rPr>
          <w:b/>
          <w:sz w:val="36"/>
          <w:szCs w:val="36"/>
          <w:highlight w:val="yellow"/>
        </w:rPr>
        <w:t>BUDE ZAJIŠTĚNO ZADAVATELEM</w:t>
      </w:r>
      <w:r>
        <w:rPr>
          <w:b/>
          <w:sz w:val="36"/>
          <w:szCs w:val="36"/>
        </w:rPr>
        <w:t>:</w:t>
      </w:r>
      <w:bookmarkStart w:id="0" w:name="_GoBack"/>
      <w:bookmarkEnd w:id="0"/>
    </w:p>
    <w:p w:rsidR="0030436A" w:rsidRPr="0030436A" w:rsidRDefault="0030436A" w:rsidP="0030436A">
      <w:pPr>
        <w:ind w:left="1416" w:firstLine="708"/>
        <w:rPr>
          <w:b/>
          <w:sz w:val="36"/>
          <w:szCs w:val="36"/>
        </w:rPr>
      </w:pPr>
    </w:p>
    <w:p w:rsidR="00192C8F" w:rsidRDefault="0030436A">
      <w:pPr>
        <w:pStyle w:val="Odstavecseseznamem"/>
        <w:numPr>
          <w:ilvl w:val="0"/>
          <w:numId w:val="1"/>
        </w:numPr>
      </w:pPr>
      <w:r>
        <w:t xml:space="preserve">Demontáž a likvidace </w:t>
      </w:r>
      <w:r>
        <w:rPr>
          <w:b/>
        </w:rPr>
        <w:t>Z/03</w:t>
      </w:r>
      <w:r>
        <w:t xml:space="preserve"> – stávající ocelový výkladec 1900/1900mm (dle výkresu D.1.1.11)</w:t>
      </w:r>
    </w:p>
    <w:p w:rsidR="00192C8F" w:rsidRDefault="00192C8F">
      <w:pPr>
        <w:pStyle w:val="Odstavecseseznamem"/>
      </w:pPr>
    </w:p>
    <w:p w:rsidR="00192C8F" w:rsidRDefault="0030436A">
      <w:pPr>
        <w:pStyle w:val="Odstavecseseznamem"/>
        <w:numPr>
          <w:ilvl w:val="0"/>
          <w:numId w:val="1"/>
        </w:numPr>
      </w:pPr>
      <w:r>
        <w:t xml:space="preserve">Demontáž a likvidace </w:t>
      </w:r>
      <w:r>
        <w:rPr>
          <w:b/>
        </w:rPr>
        <w:t>Z/04</w:t>
      </w:r>
      <w:r>
        <w:t xml:space="preserve"> – stávající ocelový výkladec</w:t>
      </w:r>
      <w:r>
        <w:t xml:space="preserve"> 2350/1825+1203/2390+650/1825mm (dle výkresu D.1.1.11)</w:t>
      </w:r>
    </w:p>
    <w:p w:rsidR="00192C8F" w:rsidRDefault="00192C8F">
      <w:pPr>
        <w:pStyle w:val="Odstavecseseznamem"/>
      </w:pPr>
    </w:p>
    <w:p w:rsidR="00192C8F" w:rsidRDefault="0030436A">
      <w:pPr>
        <w:pStyle w:val="Odstavecseseznamem"/>
        <w:numPr>
          <w:ilvl w:val="0"/>
          <w:numId w:val="1"/>
        </w:numPr>
      </w:pPr>
      <w:r>
        <w:t xml:space="preserve">Demontáž a likvidace </w:t>
      </w:r>
      <w:r>
        <w:rPr>
          <w:b/>
        </w:rPr>
        <w:t>Z/05</w:t>
      </w:r>
      <w:r>
        <w:t xml:space="preserve"> – stávající ocelový výkladec 2350/1825+1203/2390+650/1825 mm (dle výkresu D.1.1.11)</w:t>
      </w:r>
    </w:p>
    <w:p w:rsidR="00192C8F" w:rsidRDefault="00192C8F">
      <w:pPr>
        <w:pStyle w:val="Odstavecseseznamem"/>
      </w:pPr>
    </w:p>
    <w:p w:rsidR="00192C8F" w:rsidRDefault="0030436A">
      <w:pPr>
        <w:pStyle w:val="Odstavecseseznamem"/>
        <w:numPr>
          <w:ilvl w:val="0"/>
          <w:numId w:val="1"/>
        </w:numPr>
      </w:pPr>
      <w:r>
        <w:t xml:space="preserve">Dodávka + montáž </w:t>
      </w:r>
      <w:r>
        <w:rPr>
          <w:b/>
        </w:rPr>
        <w:t>T/01</w:t>
      </w:r>
      <w:r>
        <w:t xml:space="preserve"> – okno dřevěné jednokřídlové, otevíravé a sklápěcí s nadsvětlíkem 1</w:t>
      </w:r>
      <w:r>
        <w:t>200 x 1400+600 mm, (1200 x 2000 mm) včetně rámu a kování, kompletně                             (dle výkresu D.1.1.09)………………….….……..….3kusy</w:t>
      </w:r>
    </w:p>
    <w:p w:rsidR="00192C8F" w:rsidRDefault="00192C8F">
      <w:pPr>
        <w:pStyle w:val="Odstavecseseznamem"/>
      </w:pPr>
    </w:p>
    <w:p w:rsidR="00192C8F" w:rsidRDefault="0030436A">
      <w:pPr>
        <w:pStyle w:val="Odstavecseseznamem"/>
        <w:numPr>
          <w:ilvl w:val="0"/>
          <w:numId w:val="1"/>
        </w:numPr>
      </w:pPr>
      <w:r>
        <w:t xml:space="preserve">Dodávka + montáž </w:t>
      </w:r>
      <w:r>
        <w:rPr>
          <w:b/>
        </w:rPr>
        <w:t>T/04a</w:t>
      </w:r>
      <w:r>
        <w:t xml:space="preserve"> – dveře vstupní 1000/1970+400 mm včetně kování a zárubně, kompletně (dle výkresu D.1.1.09)……</w:t>
      </w:r>
      <w:r>
        <w:t>………….1 kus</w:t>
      </w:r>
    </w:p>
    <w:p w:rsidR="00192C8F" w:rsidRDefault="00192C8F">
      <w:pPr>
        <w:pStyle w:val="Odstavecseseznamem"/>
      </w:pPr>
    </w:p>
    <w:p w:rsidR="00192C8F" w:rsidRDefault="0030436A">
      <w:pPr>
        <w:pStyle w:val="Odstavecseseznamem"/>
        <w:numPr>
          <w:ilvl w:val="0"/>
          <w:numId w:val="1"/>
        </w:numPr>
      </w:pPr>
      <w:r>
        <w:t xml:space="preserve">Dodávka +  montáž </w:t>
      </w:r>
      <w:r>
        <w:rPr>
          <w:b/>
        </w:rPr>
        <w:t>T/04b</w:t>
      </w:r>
      <w:r>
        <w:t xml:space="preserve"> – okno jednokřídlové otevíravé 650 x 1825 mm, kompletně dle </w:t>
      </w:r>
    </w:p>
    <w:p w:rsidR="00192C8F" w:rsidRDefault="0030436A">
      <w:pPr>
        <w:pStyle w:val="Odstavecseseznamem"/>
      </w:pPr>
      <w:r>
        <w:t>výkresu D.1.1.09……….……………………………….1 kus</w:t>
      </w:r>
    </w:p>
    <w:p w:rsidR="00192C8F" w:rsidRDefault="00192C8F">
      <w:pPr>
        <w:pStyle w:val="Odstavecseseznamem"/>
      </w:pPr>
    </w:p>
    <w:p w:rsidR="00192C8F" w:rsidRDefault="0030436A">
      <w:pPr>
        <w:pStyle w:val="Odstavecseseznamem"/>
        <w:numPr>
          <w:ilvl w:val="0"/>
          <w:numId w:val="1"/>
        </w:numPr>
      </w:pPr>
      <w:r>
        <w:t xml:space="preserve">Dodávka + montáž </w:t>
      </w:r>
      <w:r>
        <w:rPr>
          <w:b/>
        </w:rPr>
        <w:t>T/04c</w:t>
      </w:r>
      <w:r>
        <w:t xml:space="preserve"> – okno jednokřídlové fixní 2350x 1825 mm, kompletně dle výkresu D1.1.09………………………………………………………1 ku</w:t>
      </w:r>
      <w:r>
        <w:t>s</w:t>
      </w:r>
    </w:p>
    <w:p w:rsidR="00192C8F" w:rsidRDefault="00192C8F">
      <w:pPr>
        <w:pStyle w:val="Odstavecseseznamem"/>
      </w:pPr>
    </w:p>
    <w:p w:rsidR="00192C8F" w:rsidRDefault="0030436A">
      <w:pPr>
        <w:pStyle w:val="Odstavecseseznamem"/>
        <w:numPr>
          <w:ilvl w:val="0"/>
          <w:numId w:val="1"/>
        </w:numPr>
      </w:pPr>
      <w:r>
        <w:t xml:space="preserve">Dodávka + montáž </w:t>
      </w:r>
      <w:r>
        <w:rPr>
          <w:b/>
        </w:rPr>
        <w:t>T/05</w:t>
      </w:r>
      <w:r>
        <w:t>- okno dřevěné jednokřídlové, otočné, podle svislé osy                    1900 x 1825 mm, včetně rámu a kování, kompletně dle výkresu D.1.1.09………………..…………………………………..1 kus</w:t>
      </w:r>
    </w:p>
    <w:p w:rsidR="00192C8F" w:rsidRDefault="00192C8F">
      <w:pPr>
        <w:pStyle w:val="Odstavecseseznamem"/>
      </w:pPr>
    </w:p>
    <w:p w:rsidR="00192C8F" w:rsidRDefault="0030436A">
      <w:pPr>
        <w:pStyle w:val="Odstavecseseznamem"/>
        <w:numPr>
          <w:ilvl w:val="0"/>
          <w:numId w:val="1"/>
        </w:numPr>
      </w:pPr>
      <w:r>
        <w:t xml:space="preserve">Dodávka + montáž </w:t>
      </w:r>
      <w:r>
        <w:rPr>
          <w:b/>
        </w:rPr>
        <w:t>T/05a</w:t>
      </w:r>
      <w:r>
        <w:t xml:space="preserve"> – dveře vstupní 1000/1970 + 400 mm vč</w:t>
      </w:r>
      <w:r>
        <w:t>etně kování a zárubně, kompletně dle výkresu D.1.1.09……………….1 kus</w:t>
      </w:r>
    </w:p>
    <w:p w:rsidR="00192C8F" w:rsidRDefault="00192C8F">
      <w:pPr>
        <w:pStyle w:val="Odstavecseseznamem"/>
      </w:pPr>
    </w:p>
    <w:p w:rsidR="00192C8F" w:rsidRDefault="0030436A">
      <w:pPr>
        <w:pStyle w:val="Odstavecseseznamem"/>
        <w:numPr>
          <w:ilvl w:val="0"/>
          <w:numId w:val="1"/>
        </w:numPr>
      </w:pPr>
      <w:r>
        <w:t xml:space="preserve">Dodávka +  montáž </w:t>
      </w:r>
      <w:r>
        <w:rPr>
          <w:b/>
        </w:rPr>
        <w:t>T/05b</w:t>
      </w:r>
      <w:r>
        <w:t xml:space="preserve"> – okno jednokřídlové otevíravé 650 x 1825 mm, kompletně dle výkresu D.1.1.09……………………………………….1 kus</w:t>
      </w:r>
    </w:p>
    <w:p w:rsidR="00192C8F" w:rsidRDefault="00192C8F">
      <w:pPr>
        <w:pStyle w:val="Odstavecseseznamem"/>
      </w:pPr>
    </w:p>
    <w:p w:rsidR="00192C8F" w:rsidRDefault="0030436A">
      <w:pPr>
        <w:pStyle w:val="Odstavecseseznamem"/>
        <w:numPr>
          <w:ilvl w:val="0"/>
          <w:numId w:val="1"/>
        </w:numPr>
      </w:pPr>
      <w:r>
        <w:t xml:space="preserve">Dodávka + montáž </w:t>
      </w:r>
      <w:r>
        <w:rPr>
          <w:b/>
        </w:rPr>
        <w:t>T/05c</w:t>
      </w:r>
      <w:r>
        <w:t xml:space="preserve"> – okno jednokřídlové fixní 2350x 1825 mm, k</w:t>
      </w:r>
      <w:r>
        <w:t>ompletně dle výkresu D1.1.09………………………………………………..……1 kus</w:t>
      </w:r>
    </w:p>
    <w:p w:rsidR="00192C8F" w:rsidRDefault="00192C8F">
      <w:pPr>
        <w:pStyle w:val="Odstavecseseznamem"/>
      </w:pPr>
    </w:p>
    <w:sectPr w:rsidR="00192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FD2AC3"/>
    <w:multiLevelType w:val="hybridMultilevel"/>
    <w:tmpl w:val="EFF8C3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8F"/>
    <w:rsid w:val="00192C8F"/>
    <w:rsid w:val="0030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77F49-E39C-4302-B32C-0757784AB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Novotná</dc:creator>
  <cp:keywords/>
  <dc:description/>
  <cp:lastModifiedBy>Eva Jachymiáková</cp:lastModifiedBy>
  <cp:revision>4</cp:revision>
  <dcterms:created xsi:type="dcterms:W3CDTF">2021-07-20T06:34:00Z</dcterms:created>
  <dcterms:modified xsi:type="dcterms:W3CDTF">2021-07-21T12:12:00Z</dcterms:modified>
</cp:coreProperties>
</file>