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5C" w:rsidRPr="00D1705D" w:rsidRDefault="0064655C" w:rsidP="0064655C">
      <w:pPr>
        <w:widowControl w:val="0"/>
        <w:tabs>
          <w:tab w:val="left" w:pos="396"/>
          <w:tab w:val="left" w:pos="3780"/>
        </w:tabs>
        <w:autoSpaceDE w:val="0"/>
        <w:autoSpaceDN w:val="0"/>
        <w:adjustRightInd w:val="0"/>
        <w:ind w:left="396" w:hanging="396"/>
        <w:jc w:val="both"/>
        <w:rPr>
          <w:rFonts w:ascii="Arial Narrow" w:hAnsi="Arial Narrow" w:cs="Arial"/>
          <w:b/>
          <w:u w:val="single"/>
        </w:rPr>
      </w:pPr>
      <w:bookmarkStart w:id="0" w:name="_GoBack"/>
      <w:bookmarkEnd w:id="0"/>
      <w:r w:rsidRPr="00D1705D">
        <w:rPr>
          <w:rFonts w:ascii="Arial Narrow" w:hAnsi="Arial Narrow" w:cs="Arial"/>
          <w:b/>
          <w:u w:val="single"/>
        </w:rPr>
        <w:t>Zdravotně technické instalace</w:t>
      </w:r>
    </w:p>
    <w:p w:rsidR="0064655C" w:rsidRPr="00D1705D" w:rsidRDefault="0064655C" w:rsidP="0064655C">
      <w:pPr>
        <w:widowControl w:val="0"/>
        <w:tabs>
          <w:tab w:val="left" w:pos="396"/>
          <w:tab w:val="left" w:pos="3780"/>
        </w:tabs>
        <w:autoSpaceDE w:val="0"/>
        <w:autoSpaceDN w:val="0"/>
        <w:adjustRightInd w:val="0"/>
        <w:ind w:left="396" w:hanging="396"/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Technická zpráva</w:t>
      </w:r>
    </w:p>
    <w:p w:rsidR="0064655C" w:rsidRPr="00D1705D" w:rsidRDefault="0064655C" w:rsidP="0064655C">
      <w:pPr>
        <w:widowControl w:val="0"/>
        <w:tabs>
          <w:tab w:val="left" w:pos="396"/>
          <w:tab w:val="left" w:pos="3780"/>
        </w:tabs>
        <w:autoSpaceDE w:val="0"/>
        <w:autoSpaceDN w:val="0"/>
        <w:adjustRightInd w:val="0"/>
        <w:ind w:left="396" w:hanging="396"/>
        <w:jc w:val="both"/>
        <w:rPr>
          <w:rFonts w:ascii="Arial Narrow" w:hAnsi="Arial Narrow" w:cs="Arial"/>
          <w:u w:val="single"/>
        </w:rPr>
      </w:pPr>
    </w:p>
    <w:p w:rsidR="0064655C" w:rsidRPr="00D1705D" w:rsidRDefault="0064655C" w:rsidP="0064655C">
      <w:pPr>
        <w:tabs>
          <w:tab w:val="left" w:pos="284"/>
        </w:tabs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1. Všeobecné údaje:</w:t>
      </w:r>
    </w:p>
    <w:p w:rsidR="0064655C" w:rsidRPr="00D1705D" w:rsidRDefault="0064655C" w:rsidP="0064655C">
      <w:pPr>
        <w:tabs>
          <w:tab w:val="left" w:pos="0"/>
        </w:tabs>
        <w:ind w:left="2124" w:hanging="3534"/>
        <w:jc w:val="both"/>
        <w:rPr>
          <w:rFonts w:ascii="Arial Narrow" w:hAnsi="Arial Narrow" w:cs="Arial"/>
          <w:bCs/>
        </w:rPr>
      </w:pPr>
      <w:r w:rsidRPr="00D1705D">
        <w:rPr>
          <w:rFonts w:ascii="Arial Narrow" w:hAnsi="Arial Narrow" w:cs="Arial"/>
        </w:rPr>
        <w:tab/>
        <w:t>Název stavby:</w:t>
      </w:r>
      <w:r w:rsidRPr="00D1705D">
        <w:rPr>
          <w:rFonts w:ascii="Arial Narrow" w:hAnsi="Arial Narrow" w:cs="Arial"/>
        </w:rPr>
        <w:tab/>
      </w:r>
      <w:r w:rsidR="00D1705D" w:rsidRPr="00D1705D">
        <w:rPr>
          <w:rFonts w:ascii="Arial Narrow" w:hAnsi="Arial Narrow" w:cs="Arial"/>
        </w:rPr>
        <w:t xml:space="preserve">ZŠ a </w:t>
      </w:r>
      <w:r w:rsidRPr="00D1705D">
        <w:rPr>
          <w:rFonts w:ascii="Arial Narrow" w:hAnsi="Arial Narrow" w:cs="Arial"/>
        </w:rPr>
        <w:t xml:space="preserve">MŠ </w:t>
      </w:r>
      <w:r w:rsidR="00D1705D" w:rsidRPr="00D1705D">
        <w:rPr>
          <w:rFonts w:ascii="Arial Narrow" w:hAnsi="Arial Narrow" w:cs="Arial"/>
        </w:rPr>
        <w:t xml:space="preserve">Brno, Horní 16, </w:t>
      </w:r>
      <w:proofErr w:type="gramStart"/>
      <w:r w:rsidR="00D1705D" w:rsidRPr="00D1705D">
        <w:rPr>
          <w:rFonts w:ascii="Arial Narrow" w:hAnsi="Arial Narrow" w:cs="Arial"/>
        </w:rPr>
        <w:t>P.O.</w:t>
      </w:r>
      <w:proofErr w:type="gramEnd"/>
      <w:r w:rsidR="00D1705D" w:rsidRPr="00D1705D">
        <w:rPr>
          <w:rFonts w:ascii="Arial Narrow" w:hAnsi="Arial Narrow" w:cs="Arial"/>
        </w:rPr>
        <w:t xml:space="preserve"> – oprava nosných sloupů bazénu</w:t>
      </w:r>
    </w:p>
    <w:p w:rsidR="00D313E6" w:rsidRPr="00D1705D" w:rsidRDefault="0064655C" w:rsidP="00D313E6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Místo stavby:</w:t>
      </w:r>
      <w:r w:rsidRPr="00D1705D">
        <w:rPr>
          <w:rFonts w:ascii="Arial Narrow" w:hAnsi="Arial Narrow" w:cs="Arial"/>
        </w:rPr>
        <w:tab/>
      </w:r>
      <w:r w:rsidR="00D313E6" w:rsidRPr="00D1705D">
        <w:rPr>
          <w:rFonts w:ascii="Arial Narrow" w:hAnsi="Arial Narrow" w:cs="Arial"/>
        </w:rPr>
        <w:tab/>
      </w:r>
      <w:r w:rsidR="00D1705D" w:rsidRPr="00D1705D">
        <w:rPr>
          <w:rFonts w:ascii="Arial Narrow" w:hAnsi="Arial Narrow" w:cs="Arial"/>
        </w:rPr>
        <w:t>Horní 16, Brno</w:t>
      </w:r>
    </w:p>
    <w:p w:rsidR="0064655C" w:rsidRPr="00D1705D" w:rsidRDefault="00D313E6" w:rsidP="00D313E6">
      <w:pPr>
        <w:tabs>
          <w:tab w:val="left" w:pos="0"/>
        </w:tabs>
        <w:ind w:left="2124" w:hanging="2124"/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Stupeň</w:t>
      </w:r>
      <w:r w:rsidR="0064655C" w:rsidRPr="00D1705D">
        <w:rPr>
          <w:rFonts w:ascii="Arial Narrow" w:hAnsi="Arial Narrow" w:cs="Arial"/>
        </w:rPr>
        <w:t>:</w:t>
      </w:r>
      <w:r w:rsidR="0064655C" w:rsidRPr="00D1705D">
        <w:rPr>
          <w:rFonts w:ascii="Arial Narrow" w:hAnsi="Arial Narrow" w:cs="Arial"/>
        </w:rPr>
        <w:tab/>
      </w:r>
      <w:r w:rsidR="00D1705D" w:rsidRPr="00D1705D">
        <w:rPr>
          <w:rFonts w:ascii="Arial Narrow" w:hAnsi="Arial Narrow" w:cs="Arial"/>
        </w:rPr>
        <w:t>Zadávací dokumentace</w:t>
      </w:r>
    </w:p>
    <w:p w:rsidR="0064655C" w:rsidRPr="00D1705D" w:rsidRDefault="0064655C" w:rsidP="0064655C">
      <w:pPr>
        <w:pStyle w:val="Zkladntext3"/>
        <w:tabs>
          <w:tab w:val="left" w:pos="204"/>
        </w:tabs>
        <w:rPr>
          <w:rFonts w:ascii="Arial Narrow" w:hAnsi="Arial Narrow" w:cs="Arial"/>
          <w:sz w:val="20"/>
        </w:rPr>
      </w:pPr>
    </w:p>
    <w:p w:rsidR="0064655C" w:rsidRPr="00D1705D" w:rsidRDefault="0064655C" w:rsidP="0064655C">
      <w:pPr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2. Úvod:</w:t>
      </w:r>
    </w:p>
    <w:p w:rsidR="0064655C" w:rsidRPr="00D1705D" w:rsidRDefault="0064655C" w:rsidP="0064655C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Obsahem projektu j</w:t>
      </w:r>
      <w:r w:rsidR="00D313E6" w:rsidRPr="00D1705D">
        <w:rPr>
          <w:rFonts w:ascii="Arial Narrow" w:hAnsi="Arial Narrow" w:cs="Arial"/>
        </w:rPr>
        <w:t>e</w:t>
      </w:r>
      <w:r w:rsidRPr="00D1705D">
        <w:rPr>
          <w:rFonts w:ascii="Arial Narrow" w:hAnsi="Arial Narrow" w:cs="Arial"/>
        </w:rPr>
        <w:t xml:space="preserve"> vnitřní rozvod zdravotně technických instalací</w:t>
      </w:r>
      <w:r w:rsidR="00D313E6" w:rsidRPr="00D1705D">
        <w:rPr>
          <w:rFonts w:ascii="Arial Narrow" w:hAnsi="Arial Narrow" w:cs="Arial"/>
        </w:rPr>
        <w:t xml:space="preserve"> v nástavbě 2.NP MŠ</w:t>
      </w:r>
      <w:r w:rsidRPr="00D1705D">
        <w:rPr>
          <w:rFonts w:ascii="Arial Narrow" w:hAnsi="Arial Narrow" w:cs="Arial"/>
        </w:rPr>
        <w:t>.</w:t>
      </w:r>
    </w:p>
    <w:p w:rsidR="0064655C" w:rsidRPr="00D1705D" w:rsidRDefault="0064655C" w:rsidP="0064655C">
      <w:pPr>
        <w:pStyle w:val="Zkladntext"/>
        <w:tabs>
          <w:tab w:val="left" w:pos="567"/>
        </w:tabs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t xml:space="preserve">Projekt je vypracován podle projektu stavebního, </w:t>
      </w:r>
      <w:r w:rsidR="00061671" w:rsidRPr="00D1705D">
        <w:rPr>
          <w:rFonts w:ascii="Arial Narrow" w:hAnsi="Arial Narrow" w:cs="Arial"/>
          <w:sz w:val="20"/>
        </w:rPr>
        <w:t xml:space="preserve">šetřením na místě samém, </w:t>
      </w:r>
      <w:r w:rsidRPr="00D1705D">
        <w:rPr>
          <w:rFonts w:ascii="Arial Narrow" w:hAnsi="Arial Narrow" w:cs="Arial"/>
          <w:sz w:val="20"/>
        </w:rPr>
        <w:t>požadavku profesí, podle platných norem a předpisů.</w:t>
      </w:r>
    </w:p>
    <w:p w:rsidR="00D12066" w:rsidRPr="00D1705D" w:rsidRDefault="00D12066" w:rsidP="00D12066">
      <w:pPr>
        <w:rPr>
          <w:rFonts w:ascii="Arial Narrow" w:hAnsi="Arial Narrow"/>
        </w:rPr>
      </w:pPr>
    </w:p>
    <w:p w:rsidR="00D313E6" w:rsidRPr="00D1705D" w:rsidRDefault="00432FC5" w:rsidP="00D313E6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Objekt </w:t>
      </w:r>
      <w:r w:rsidR="00D313E6" w:rsidRPr="00D1705D">
        <w:rPr>
          <w:rFonts w:ascii="Arial Narrow" w:hAnsi="Arial Narrow" w:cs="Arial"/>
        </w:rPr>
        <w:t>je nyní jednopodlažní, nepodsklepený se sekundární plochou střechou. V objektu se jsou dvě samostatná oddělení školky s celkovou kapacitou 56 dětí (28 dětí/ 1 oddělení).</w:t>
      </w:r>
    </w:p>
    <w:p w:rsidR="00432FC5" w:rsidRPr="00D1705D" w:rsidRDefault="006F2707" w:rsidP="00D8450A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Nástavba</w:t>
      </w:r>
      <w:r w:rsidR="00D313E6" w:rsidRPr="00D1705D">
        <w:rPr>
          <w:rFonts w:ascii="Arial Narrow" w:hAnsi="Arial Narrow" w:cs="Arial"/>
        </w:rPr>
        <w:t xml:space="preserve"> bude 2.NP.</w:t>
      </w:r>
      <w:r w:rsidR="00432FC5" w:rsidRPr="00D1705D">
        <w:rPr>
          <w:rFonts w:ascii="Arial Narrow" w:hAnsi="Arial Narrow" w:cs="Arial"/>
        </w:rPr>
        <w:t xml:space="preserve"> </w:t>
      </w:r>
      <w:r w:rsidR="00D313E6" w:rsidRPr="00D1705D">
        <w:rPr>
          <w:rFonts w:ascii="Arial Narrow" w:hAnsi="Arial Narrow" w:cs="Arial"/>
        </w:rPr>
        <w:t>Ve 2.NP se</w:t>
      </w:r>
      <w:r w:rsidR="00793432" w:rsidRPr="00D1705D">
        <w:rPr>
          <w:rFonts w:ascii="Arial Narrow" w:hAnsi="Arial Narrow" w:cs="Arial"/>
        </w:rPr>
        <w:t xml:space="preserve"> budou nacházet dvě</w:t>
      </w:r>
      <w:r w:rsidR="00432FC5" w:rsidRPr="00D1705D">
        <w:rPr>
          <w:rFonts w:ascii="Arial Narrow" w:hAnsi="Arial Narrow" w:cs="Arial"/>
        </w:rPr>
        <w:t xml:space="preserve"> samostatná oddělen</w:t>
      </w:r>
      <w:r w:rsidR="00793432" w:rsidRPr="00D1705D">
        <w:rPr>
          <w:rFonts w:ascii="Arial Narrow" w:hAnsi="Arial Narrow" w:cs="Arial"/>
        </w:rPr>
        <w:t>í školky s celkovou kapacitou 56</w:t>
      </w:r>
      <w:r w:rsidR="00432FC5" w:rsidRPr="00D1705D">
        <w:rPr>
          <w:rFonts w:ascii="Arial Narrow" w:hAnsi="Arial Narrow" w:cs="Arial"/>
        </w:rPr>
        <w:t xml:space="preserve"> dětí (28 dětí/ 1 oddělení).</w:t>
      </w:r>
    </w:p>
    <w:p w:rsidR="00432FC5" w:rsidRPr="00D1705D" w:rsidRDefault="00432FC5" w:rsidP="00D8450A">
      <w:pPr>
        <w:jc w:val="both"/>
        <w:rPr>
          <w:rFonts w:ascii="Arial Narrow" w:hAnsi="Arial Narrow" w:cs="Arial"/>
          <w:b/>
          <w:u w:val="single"/>
        </w:rPr>
      </w:pPr>
    </w:p>
    <w:p w:rsidR="00D313E6" w:rsidRPr="00D1705D" w:rsidRDefault="006F2707" w:rsidP="00D8450A">
      <w:pPr>
        <w:jc w:val="both"/>
        <w:rPr>
          <w:rFonts w:ascii="Arial Narrow" w:hAnsi="Arial Narrow" w:cs="Arial"/>
          <w:b/>
          <w:u w:val="single"/>
        </w:rPr>
      </w:pPr>
      <w:proofErr w:type="gramStart"/>
      <w:r w:rsidRPr="00D1705D">
        <w:rPr>
          <w:rFonts w:ascii="Arial Narrow" w:hAnsi="Arial Narrow" w:cs="Arial"/>
          <w:b/>
          <w:u w:val="single"/>
        </w:rPr>
        <w:t>3.</w:t>
      </w:r>
      <w:r w:rsidR="00D313E6" w:rsidRPr="00D1705D">
        <w:rPr>
          <w:rFonts w:ascii="Arial Narrow" w:hAnsi="Arial Narrow" w:cs="Arial"/>
          <w:b/>
          <w:u w:val="single"/>
        </w:rPr>
        <w:t>Stávající</w:t>
      </w:r>
      <w:proofErr w:type="gramEnd"/>
      <w:r w:rsidR="00D313E6" w:rsidRPr="00D1705D">
        <w:rPr>
          <w:rFonts w:ascii="Arial Narrow" w:hAnsi="Arial Narrow" w:cs="Arial"/>
          <w:b/>
          <w:u w:val="single"/>
        </w:rPr>
        <w:t xml:space="preserve"> stav:</w:t>
      </w:r>
    </w:p>
    <w:p w:rsidR="0029658F" w:rsidRPr="00D1705D" w:rsidRDefault="0029658F" w:rsidP="00D8450A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Šatny a zázemí bazénu je nyní vybaveno požadovaným standardním vybavením – ve sprchách podlahové vpusti, sprchové tlačné baterie s míchání vody a pevnou sprchovou </w:t>
      </w:r>
      <w:proofErr w:type="spellStart"/>
      <w:r w:rsidRPr="00D1705D">
        <w:rPr>
          <w:rFonts w:ascii="Arial Narrow" w:hAnsi="Arial Narrow" w:cs="Arial"/>
        </w:rPr>
        <w:t>ružicí</w:t>
      </w:r>
      <w:proofErr w:type="spellEnd"/>
      <w:r w:rsidRPr="00D1705D">
        <w:rPr>
          <w:rFonts w:ascii="Arial Narrow" w:hAnsi="Arial Narrow" w:cs="Arial"/>
        </w:rPr>
        <w:t xml:space="preserve">. Umyvadla standard, kombinované klozety. Podlahové vpusti s nerez mřížkou. </w:t>
      </w:r>
    </w:p>
    <w:p w:rsidR="00D313E6" w:rsidRPr="00D1705D" w:rsidRDefault="00D313E6" w:rsidP="00D8450A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Vodovod:</w:t>
      </w:r>
    </w:p>
    <w:p w:rsidR="0029658F" w:rsidRPr="00D1705D" w:rsidRDefault="00D313E6" w:rsidP="00D313E6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Přívod vody </w:t>
      </w:r>
      <w:r w:rsidR="0029658F" w:rsidRPr="00D1705D">
        <w:rPr>
          <w:rFonts w:ascii="Arial Narrow" w:hAnsi="Arial Narrow" w:cs="Arial"/>
        </w:rPr>
        <w:t xml:space="preserve">do prostor bazénu je z centrálního rozvodu teplé a studené </w:t>
      </w:r>
      <w:proofErr w:type="gramStart"/>
      <w:r w:rsidR="0029658F" w:rsidRPr="00D1705D">
        <w:rPr>
          <w:rFonts w:ascii="Arial Narrow" w:hAnsi="Arial Narrow" w:cs="Arial"/>
        </w:rPr>
        <w:t>vody v 1.PP</w:t>
      </w:r>
      <w:proofErr w:type="gramEnd"/>
      <w:r w:rsidR="0029658F" w:rsidRPr="00D1705D">
        <w:rPr>
          <w:rFonts w:ascii="Arial Narrow" w:hAnsi="Arial Narrow" w:cs="Arial"/>
        </w:rPr>
        <w:t xml:space="preserve"> pod stropem. V prostorách sprch u bazénu je potrubí vody rozvedeno v podhledu a v drážkách ve zdi. V bazénové hale jsou umístěny 4 kohouty s připojením na hadici pro oplach podlahy. </w:t>
      </w:r>
    </w:p>
    <w:p w:rsidR="00B22D06" w:rsidRPr="00D1705D" w:rsidRDefault="00B22D06" w:rsidP="00D313E6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Zařizovací předměty v zázemí plavčíka (</w:t>
      </w:r>
      <w:proofErr w:type="spellStart"/>
      <w:proofErr w:type="gramStart"/>
      <w:r w:rsidRPr="00D1705D">
        <w:rPr>
          <w:rFonts w:ascii="Arial Narrow" w:hAnsi="Arial Narrow" w:cs="Arial"/>
        </w:rPr>
        <w:t>m.č</w:t>
      </w:r>
      <w:proofErr w:type="spellEnd"/>
      <w:r w:rsidRPr="00D1705D">
        <w:rPr>
          <w:rFonts w:ascii="Arial Narrow" w:hAnsi="Arial Narrow" w:cs="Arial"/>
        </w:rPr>
        <w:t>.</w:t>
      </w:r>
      <w:proofErr w:type="gramEnd"/>
      <w:r w:rsidRPr="00D1705D">
        <w:rPr>
          <w:rFonts w:ascii="Arial Narrow" w:hAnsi="Arial Narrow" w:cs="Arial"/>
        </w:rPr>
        <w:t xml:space="preserve"> 2.26) jsou připojeny na stávající rozvod teplé a studené vody vedené pod strope místnosti.</w:t>
      </w:r>
    </w:p>
    <w:p w:rsidR="00D313E6" w:rsidRPr="00D1705D" w:rsidRDefault="00D313E6" w:rsidP="00D313E6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Splašková kanalizace:</w:t>
      </w:r>
    </w:p>
    <w:p w:rsidR="0029658F" w:rsidRPr="00D1705D" w:rsidRDefault="00D313E6" w:rsidP="00D313E6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Splaškové odpadní vody od jednotlivých zařizovacích předmětů jsou svedeny svislými odpady </w:t>
      </w:r>
      <w:r w:rsidR="0029658F" w:rsidRPr="00D1705D">
        <w:rPr>
          <w:rFonts w:ascii="Arial Narrow" w:hAnsi="Arial Narrow" w:cs="Arial"/>
        </w:rPr>
        <w:t xml:space="preserve">přes </w:t>
      </w:r>
      <w:proofErr w:type="gramStart"/>
      <w:r w:rsidR="0029658F" w:rsidRPr="00D1705D">
        <w:rPr>
          <w:rFonts w:ascii="Arial Narrow" w:hAnsi="Arial Narrow" w:cs="Arial"/>
        </w:rPr>
        <w:t>strop 2.PP</w:t>
      </w:r>
      <w:proofErr w:type="gramEnd"/>
      <w:r w:rsidR="0029658F" w:rsidRPr="00D1705D">
        <w:rPr>
          <w:rFonts w:ascii="Arial Narrow" w:hAnsi="Arial Narrow" w:cs="Arial"/>
        </w:rPr>
        <w:t>, kde jsou pod stropem zavěšeny a zaústěny do stávajícího odpadního potrubí v </w:t>
      </w:r>
      <w:proofErr w:type="spellStart"/>
      <w:r w:rsidR="0029658F" w:rsidRPr="00D1705D">
        <w:rPr>
          <w:rFonts w:ascii="Arial Narrow" w:hAnsi="Arial Narrow" w:cs="Arial"/>
        </w:rPr>
        <w:t>m.č</w:t>
      </w:r>
      <w:proofErr w:type="spellEnd"/>
      <w:r w:rsidR="0029658F" w:rsidRPr="00D1705D">
        <w:rPr>
          <w:rFonts w:ascii="Arial Narrow" w:hAnsi="Arial Narrow" w:cs="Arial"/>
        </w:rPr>
        <w:t xml:space="preserve">. 1.02 a vyvedeno do ležaté kanalizace pod objektem. </w:t>
      </w:r>
    </w:p>
    <w:p w:rsidR="00D313E6" w:rsidRPr="00D1705D" w:rsidRDefault="00B22D06" w:rsidP="00D8450A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Podlahové vpusti ve sprchách, WC a kolem bazénu jsou se svislým odtokem. Vpusti ve sprchách a WC jsou zaústěny do splaškové kanalizace zavěšené pod </w:t>
      </w:r>
      <w:proofErr w:type="gramStart"/>
      <w:r w:rsidRPr="00D1705D">
        <w:rPr>
          <w:rFonts w:ascii="Arial Narrow" w:hAnsi="Arial Narrow" w:cs="Arial"/>
        </w:rPr>
        <w:t>stropem 2.PP</w:t>
      </w:r>
      <w:proofErr w:type="gramEnd"/>
      <w:r w:rsidRPr="00D1705D">
        <w:rPr>
          <w:rFonts w:ascii="Arial Narrow" w:hAnsi="Arial Narrow" w:cs="Arial"/>
        </w:rPr>
        <w:t xml:space="preserve">. Vpusti kolem bazénu jsou zaústěny pod </w:t>
      </w:r>
      <w:proofErr w:type="gramStart"/>
      <w:r w:rsidRPr="00D1705D">
        <w:rPr>
          <w:rFonts w:ascii="Arial Narrow" w:hAnsi="Arial Narrow" w:cs="Arial"/>
        </w:rPr>
        <w:t>stropem 2.PP</w:t>
      </w:r>
      <w:proofErr w:type="gramEnd"/>
      <w:r w:rsidRPr="00D1705D">
        <w:rPr>
          <w:rFonts w:ascii="Arial Narrow" w:hAnsi="Arial Narrow" w:cs="Arial"/>
        </w:rPr>
        <w:t xml:space="preserve"> do bazénové technologie. </w:t>
      </w:r>
    </w:p>
    <w:p w:rsidR="00B22D06" w:rsidRPr="00D1705D" w:rsidRDefault="00B22D06" w:rsidP="00D8450A">
      <w:pPr>
        <w:jc w:val="both"/>
        <w:rPr>
          <w:rFonts w:ascii="Arial Narrow" w:hAnsi="Arial Narrow" w:cs="Arial"/>
          <w:b/>
          <w:u w:val="single"/>
        </w:rPr>
      </w:pPr>
    </w:p>
    <w:p w:rsidR="00661455" w:rsidRPr="00D1705D" w:rsidRDefault="006F2707" w:rsidP="00661455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 xml:space="preserve">4. </w:t>
      </w:r>
      <w:r w:rsidR="00661455" w:rsidRPr="00D1705D">
        <w:rPr>
          <w:rFonts w:ascii="Arial Narrow" w:hAnsi="Arial Narrow" w:cs="Arial"/>
          <w:b/>
          <w:u w:val="single"/>
        </w:rPr>
        <w:t>Bilance spotřeby vody a odtok</w:t>
      </w:r>
      <w:r w:rsidR="0076529E" w:rsidRPr="00D1705D">
        <w:rPr>
          <w:rFonts w:ascii="Arial Narrow" w:hAnsi="Arial Narrow" w:cs="Arial"/>
          <w:b/>
          <w:u w:val="single"/>
        </w:rPr>
        <w:t>y</w:t>
      </w:r>
      <w:r w:rsidR="00661455" w:rsidRPr="00D1705D">
        <w:rPr>
          <w:rFonts w:ascii="Arial Narrow" w:hAnsi="Arial Narrow" w:cs="Arial"/>
          <w:b/>
          <w:u w:val="single"/>
        </w:rPr>
        <w:t xml:space="preserve"> splaškových</w:t>
      </w:r>
      <w:r w:rsidR="0076529E" w:rsidRPr="00D1705D">
        <w:rPr>
          <w:rFonts w:ascii="Arial Narrow" w:hAnsi="Arial Narrow" w:cs="Arial"/>
          <w:b/>
          <w:u w:val="single"/>
        </w:rPr>
        <w:t xml:space="preserve"> a srážkových </w:t>
      </w:r>
      <w:r w:rsidR="00661455" w:rsidRPr="00D1705D">
        <w:rPr>
          <w:rFonts w:ascii="Arial Narrow" w:hAnsi="Arial Narrow" w:cs="Arial"/>
          <w:b/>
          <w:u w:val="single"/>
        </w:rPr>
        <w:t>odpadních vod:</w:t>
      </w:r>
    </w:p>
    <w:p w:rsidR="0076529E" w:rsidRPr="00D1705D" w:rsidRDefault="0076529E" w:rsidP="00661455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Nedojde k navýšení spotřeby vody a odtoku splaškových a srážkových vod.</w:t>
      </w:r>
    </w:p>
    <w:p w:rsidR="00061671" w:rsidRPr="00D1705D" w:rsidRDefault="00061671" w:rsidP="00661455">
      <w:pPr>
        <w:pStyle w:val="Zkladntext3"/>
        <w:rPr>
          <w:rFonts w:ascii="Arial Narrow" w:hAnsi="Arial Narrow" w:cs="Arial"/>
          <w:b w:val="0"/>
          <w:sz w:val="20"/>
        </w:rPr>
      </w:pPr>
    </w:p>
    <w:p w:rsidR="001B42C1" w:rsidRPr="00D1705D" w:rsidRDefault="006F2707" w:rsidP="00D8450A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 xml:space="preserve">5. </w:t>
      </w:r>
      <w:r w:rsidR="00661455" w:rsidRPr="00D1705D">
        <w:rPr>
          <w:rFonts w:ascii="Arial Narrow" w:hAnsi="Arial Narrow" w:cs="Arial"/>
          <w:b/>
          <w:u w:val="single"/>
        </w:rPr>
        <w:t>Navržené řešení</w:t>
      </w:r>
      <w:r w:rsidR="001B42C1" w:rsidRPr="00D1705D">
        <w:rPr>
          <w:rFonts w:ascii="Arial Narrow" w:hAnsi="Arial Narrow" w:cs="Arial"/>
          <w:b/>
          <w:u w:val="single"/>
        </w:rPr>
        <w:t>:</w:t>
      </w:r>
    </w:p>
    <w:p w:rsidR="006F2707" w:rsidRPr="00D1705D" w:rsidRDefault="006F2707" w:rsidP="00D8450A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5.1. Vodovod:</w:t>
      </w:r>
    </w:p>
    <w:p w:rsidR="00B22D06" w:rsidRPr="00D1705D" w:rsidRDefault="00B22D06" w:rsidP="00D8450A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Stávající rozvod vody v</w:t>
      </w:r>
      <w:r w:rsidR="00842EFB" w:rsidRPr="00D1705D">
        <w:rPr>
          <w:rFonts w:ascii="Arial Narrow" w:hAnsi="Arial Narrow" w:cs="Arial"/>
        </w:rPr>
        <w:t xml:space="preserve"> prostorách zázemí </w:t>
      </w:r>
      <w:proofErr w:type="gramStart"/>
      <w:r w:rsidR="00842EFB" w:rsidRPr="00D1705D">
        <w:rPr>
          <w:rFonts w:ascii="Arial Narrow" w:hAnsi="Arial Narrow" w:cs="Arial"/>
        </w:rPr>
        <w:t xml:space="preserve">bazénu v </w:t>
      </w:r>
      <w:r w:rsidRPr="00D1705D">
        <w:rPr>
          <w:rFonts w:ascii="Arial Narrow" w:hAnsi="Arial Narrow" w:cs="Arial"/>
        </w:rPr>
        <w:t>1.PP</w:t>
      </w:r>
      <w:proofErr w:type="gramEnd"/>
      <w:r w:rsidRPr="00D1705D">
        <w:rPr>
          <w:rFonts w:ascii="Arial Narrow" w:hAnsi="Arial Narrow" w:cs="Arial"/>
        </w:rPr>
        <w:t xml:space="preserve"> v rozsahu od </w:t>
      </w:r>
      <w:proofErr w:type="spellStart"/>
      <w:r w:rsidRPr="00D1705D">
        <w:rPr>
          <w:rFonts w:ascii="Arial Narrow" w:hAnsi="Arial Narrow" w:cs="Arial"/>
        </w:rPr>
        <w:t>m.č</w:t>
      </w:r>
      <w:proofErr w:type="spellEnd"/>
      <w:r w:rsidRPr="00D1705D">
        <w:rPr>
          <w:rFonts w:ascii="Arial Narrow" w:hAnsi="Arial Narrow" w:cs="Arial"/>
        </w:rPr>
        <w:t xml:space="preserve">. 2.17-úklid, bude demontován. Přívod vody </w:t>
      </w:r>
      <w:proofErr w:type="gramStart"/>
      <w:r w:rsidRPr="00D1705D">
        <w:rPr>
          <w:rFonts w:ascii="Arial Narrow" w:hAnsi="Arial Narrow" w:cs="Arial"/>
        </w:rPr>
        <w:t>ve 2.PP</w:t>
      </w:r>
      <w:proofErr w:type="gramEnd"/>
      <w:r w:rsidRPr="00D1705D">
        <w:rPr>
          <w:rFonts w:ascii="Arial Narrow" w:hAnsi="Arial Narrow" w:cs="Arial"/>
        </w:rPr>
        <w:t xml:space="preserve"> ke kohoutům v bazénové hale bude zachován.</w:t>
      </w:r>
    </w:p>
    <w:p w:rsidR="00B22D06" w:rsidRPr="00D1705D" w:rsidRDefault="00B22D06" w:rsidP="00D8450A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Na stávající centrální rozvod studené s teplé vody DN 40 bude v </w:t>
      </w:r>
      <w:proofErr w:type="spellStart"/>
      <w:proofErr w:type="gramStart"/>
      <w:r w:rsidRPr="00D1705D">
        <w:rPr>
          <w:rFonts w:ascii="Arial Narrow" w:hAnsi="Arial Narrow" w:cs="Arial"/>
        </w:rPr>
        <w:t>m.č</w:t>
      </w:r>
      <w:proofErr w:type="spellEnd"/>
      <w:r w:rsidRPr="00D1705D">
        <w:rPr>
          <w:rFonts w:ascii="Arial Narrow" w:hAnsi="Arial Narrow" w:cs="Arial"/>
        </w:rPr>
        <w:t>.</w:t>
      </w:r>
      <w:proofErr w:type="gramEnd"/>
      <w:r w:rsidRPr="00D1705D">
        <w:rPr>
          <w:rFonts w:ascii="Arial Narrow" w:hAnsi="Arial Narrow" w:cs="Arial"/>
        </w:rPr>
        <w:t xml:space="preserve"> 2.17-úklid napojen nový rozvod vody. Za novým napojením budou osazeny uzávěry 2xKK DN 40. Uzávěry budou umístěny v podhledu a bude k </w:t>
      </w:r>
      <w:proofErr w:type="gramStart"/>
      <w:r w:rsidRPr="00D1705D">
        <w:rPr>
          <w:rFonts w:ascii="Arial Narrow" w:hAnsi="Arial Narrow" w:cs="Arial"/>
        </w:rPr>
        <w:t>ni</w:t>
      </w:r>
      <w:proofErr w:type="gramEnd"/>
      <w:r w:rsidRPr="00D1705D">
        <w:rPr>
          <w:rFonts w:ascii="Arial Narrow" w:hAnsi="Arial Narrow" w:cs="Arial"/>
        </w:rPr>
        <w:t xml:space="preserve"> zajištěn přístup dvířky.</w:t>
      </w:r>
    </w:p>
    <w:p w:rsidR="00CE38FC" w:rsidRPr="00C2497D" w:rsidRDefault="00B22D06" w:rsidP="00CE38FC">
      <w:pPr>
        <w:jc w:val="both"/>
        <w:rPr>
          <w:rFonts w:ascii="Arial Narrow" w:hAnsi="Arial Narrow" w:cs="Arial"/>
        </w:rPr>
      </w:pPr>
      <w:r w:rsidRPr="00C2497D">
        <w:rPr>
          <w:rFonts w:ascii="Arial Narrow" w:hAnsi="Arial Narrow" w:cs="Arial"/>
        </w:rPr>
        <w:t>Rozvod vody k jednotlivým odb</w:t>
      </w:r>
      <w:r w:rsidRPr="00C2497D">
        <w:rPr>
          <w:rFonts w:ascii="Arial Narrow" w:hAnsi="Arial Narrow"/>
        </w:rPr>
        <w:t>ě</w:t>
      </w:r>
      <w:r w:rsidRPr="00C2497D">
        <w:rPr>
          <w:rFonts w:ascii="Arial Narrow" w:hAnsi="Arial Narrow" w:cs="Arial"/>
        </w:rPr>
        <w:t>rn</w:t>
      </w:r>
      <w:r w:rsidRPr="00C2497D">
        <w:rPr>
          <w:rFonts w:ascii="Arial Narrow" w:hAnsi="Arial Narrow" w:cs="Bodoni MT"/>
        </w:rPr>
        <w:t>ý</w:t>
      </w:r>
      <w:r w:rsidRPr="00C2497D">
        <w:rPr>
          <w:rFonts w:ascii="Arial Narrow" w:hAnsi="Arial Narrow" w:cs="Arial"/>
        </w:rPr>
        <w:t>m m</w:t>
      </w:r>
      <w:r w:rsidRPr="00C2497D">
        <w:rPr>
          <w:rFonts w:ascii="Arial Narrow" w:hAnsi="Arial Narrow" w:cs="Bodoni MT"/>
        </w:rPr>
        <w:t>í</w:t>
      </w:r>
      <w:r w:rsidRPr="00C2497D">
        <w:rPr>
          <w:rFonts w:ascii="Arial Narrow" w:hAnsi="Arial Narrow" w:cs="Arial"/>
        </w:rPr>
        <w:t>st</w:t>
      </w:r>
      <w:r w:rsidRPr="00C2497D">
        <w:rPr>
          <w:rFonts w:ascii="Arial Narrow" w:hAnsi="Arial Narrow"/>
        </w:rPr>
        <w:t>ů</w:t>
      </w:r>
      <w:r w:rsidRPr="00C2497D">
        <w:rPr>
          <w:rFonts w:ascii="Arial Narrow" w:hAnsi="Arial Narrow" w:cs="Arial"/>
        </w:rPr>
        <w:t xml:space="preserve">m bude </w:t>
      </w:r>
      <w:proofErr w:type="gramStart"/>
      <w:r w:rsidRPr="00C2497D">
        <w:rPr>
          <w:rFonts w:ascii="Arial Narrow" w:hAnsi="Arial Narrow" w:cs="Arial"/>
        </w:rPr>
        <w:t>ve</w:t>
      </w:r>
      <w:proofErr w:type="gramEnd"/>
      <w:r w:rsidRPr="00C2497D">
        <w:rPr>
          <w:rFonts w:ascii="Arial Narrow" w:hAnsi="Arial Narrow" w:cs="Arial"/>
        </w:rPr>
        <w:t xml:space="preserve"> z</w:t>
      </w:r>
      <w:r w:rsidRPr="00C2497D">
        <w:rPr>
          <w:rFonts w:ascii="Arial Narrow" w:hAnsi="Arial Narrow" w:cs="Bodoni MT"/>
        </w:rPr>
        <w:t>á</w:t>
      </w:r>
      <w:r w:rsidRPr="00C2497D">
        <w:rPr>
          <w:rFonts w:ascii="Arial Narrow" w:hAnsi="Arial Narrow" w:cs="Arial"/>
        </w:rPr>
        <w:t>zem</w:t>
      </w:r>
      <w:r w:rsidRPr="00C2497D">
        <w:rPr>
          <w:rFonts w:ascii="Arial Narrow" w:hAnsi="Arial Narrow" w:cs="Bodoni MT"/>
        </w:rPr>
        <w:t>í</w:t>
      </w:r>
      <w:r w:rsidRPr="00C2497D">
        <w:rPr>
          <w:rFonts w:ascii="Arial Narrow" w:hAnsi="Arial Narrow" w:cs="Arial"/>
        </w:rPr>
        <w:t xml:space="preserve"> sprch proveden v</w:t>
      </w:r>
      <w:r w:rsidRPr="00C2497D">
        <w:rPr>
          <w:rFonts w:ascii="Arial Narrow" w:hAnsi="Arial Narrow" w:cs="Bodoni MT"/>
        </w:rPr>
        <w:t> </w:t>
      </w:r>
      <w:r w:rsidRPr="00C2497D">
        <w:rPr>
          <w:rFonts w:ascii="Arial Narrow" w:hAnsi="Arial Narrow" w:cs="Arial"/>
        </w:rPr>
        <w:t>podhledu, následn</w:t>
      </w:r>
      <w:r w:rsidRPr="00C2497D">
        <w:rPr>
          <w:rFonts w:ascii="Arial Narrow" w:hAnsi="Arial Narrow"/>
        </w:rPr>
        <w:t>ě</w:t>
      </w:r>
      <w:r w:rsidRPr="00C2497D">
        <w:rPr>
          <w:rFonts w:ascii="Arial Narrow" w:hAnsi="Arial Narrow" w:cs="Arial"/>
        </w:rPr>
        <w:t xml:space="preserve"> ve zdi mezi sprchami a baz</w:t>
      </w:r>
      <w:r w:rsidRPr="00C2497D">
        <w:rPr>
          <w:rFonts w:ascii="Arial Narrow" w:hAnsi="Arial Narrow" w:cs="Bodoni MT"/>
        </w:rPr>
        <w:t>é</w:t>
      </w:r>
      <w:r w:rsidRPr="00C2497D">
        <w:rPr>
          <w:rFonts w:ascii="Arial Narrow" w:hAnsi="Arial Narrow" w:cs="Arial"/>
        </w:rPr>
        <w:t xml:space="preserve">novou halou. </w:t>
      </w:r>
      <w:r w:rsidR="00F47CD8" w:rsidRPr="00C2497D">
        <w:rPr>
          <w:rFonts w:ascii="Arial Narrow" w:hAnsi="Arial Narrow" w:cs="Arial"/>
        </w:rPr>
        <w:t>P</w:t>
      </w:r>
      <w:r w:rsidR="00F47CD8" w:rsidRPr="00C2497D">
        <w:rPr>
          <w:rFonts w:ascii="Arial Narrow" w:hAnsi="Arial Narrow"/>
        </w:rPr>
        <w:t>ř</w:t>
      </w:r>
      <w:r w:rsidR="00F47CD8" w:rsidRPr="00C2497D">
        <w:rPr>
          <w:rFonts w:ascii="Arial Narrow" w:hAnsi="Arial Narrow" w:cs="Arial"/>
        </w:rPr>
        <w:t>ed sprchami</w:t>
      </w:r>
      <w:r w:rsidRPr="00C2497D">
        <w:rPr>
          <w:rFonts w:ascii="Arial Narrow" w:hAnsi="Arial Narrow" w:cs="Arial"/>
        </w:rPr>
        <w:t xml:space="preserve"> bude </w:t>
      </w:r>
      <w:r w:rsidR="00CE38FC" w:rsidRPr="00C2497D">
        <w:rPr>
          <w:rFonts w:ascii="Arial Narrow" w:hAnsi="Arial Narrow"/>
        </w:rPr>
        <w:t>v nice ve zdi osazen</w:t>
      </w:r>
      <w:r w:rsidR="00C2497D" w:rsidRPr="00C2497D">
        <w:rPr>
          <w:rFonts w:ascii="Arial Narrow" w:hAnsi="Arial Narrow"/>
        </w:rPr>
        <w:t xml:space="preserve"> 2x</w:t>
      </w:r>
      <w:r w:rsidR="00CE38FC" w:rsidRPr="00C2497D">
        <w:rPr>
          <w:rFonts w:ascii="Arial Narrow" w:hAnsi="Arial Narrow"/>
        </w:rPr>
        <w:t xml:space="preserve"> </w:t>
      </w:r>
      <w:proofErr w:type="spellStart"/>
      <w:r w:rsidR="00CE38FC" w:rsidRPr="00C2497D">
        <w:rPr>
          <w:rFonts w:ascii="Arial Narrow" w:hAnsi="Arial Narrow"/>
        </w:rPr>
        <w:t>termoskopický</w:t>
      </w:r>
      <w:proofErr w:type="spellEnd"/>
      <w:r w:rsidR="00CE38FC" w:rsidRPr="00C2497D">
        <w:rPr>
          <w:rFonts w:ascii="Arial Narrow" w:hAnsi="Arial Narrow"/>
        </w:rPr>
        <w:t xml:space="preserve"> skupinový ventil. </w:t>
      </w:r>
      <w:r w:rsidR="00C2497D" w:rsidRPr="00C2497D">
        <w:rPr>
          <w:rFonts w:ascii="Arial Narrow" w:hAnsi="Arial Narrow" w:cs="Arial"/>
        </w:rPr>
        <w:t>Pro skupiny sprch v jednotlivých umyvárnách (3sprchy a 2 sprchy) bude instalován termostatický ventil se zp</w:t>
      </w:r>
      <w:r w:rsidR="00C2497D" w:rsidRPr="00C2497D">
        <w:rPr>
          <w:rFonts w:ascii="Arial Narrow" w:hAnsi="Arial Narrow"/>
        </w:rPr>
        <w:t>ě</w:t>
      </w:r>
      <w:r w:rsidR="00C2497D" w:rsidRPr="00C2497D">
        <w:rPr>
          <w:rFonts w:ascii="Arial Narrow" w:hAnsi="Arial Narrow" w:cs="Arial"/>
        </w:rPr>
        <w:t>tn</w:t>
      </w:r>
      <w:r w:rsidR="00C2497D" w:rsidRPr="00C2497D">
        <w:rPr>
          <w:rFonts w:ascii="Arial Narrow" w:hAnsi="Arial Narrow" w:cs="Bodoni MT"/>
        </w:rPr>
        <w:t>ý</w:t>
      </w:r>
      <w:r w:rsidR="00C2497D" w:rsidRPr="00C2497D">
        <w:rPr>
          <w:rFonts w:ascii="Arial Narrow" w:hAnsi="Arial Narrow" w:cs="Arial"/>
        </w:rPr>
        <w:t>mi ventily, hlavice se stupnic</w:t>
      </w:r>
      <w:r w:rsidR="00C2497D" w:rsidRPr="00C2497D">
        <w:rPr>
          <w:rFonts w:ascii="Arial Narrow" w:hAnsi="Arial Narrow" w:cs="Bodoni MT"/>
        </w:rPr>
        <w:t>í</w:t>
      </w:r>
      <w:r w:rsidR="00C2497D" w:rsidRPr="00C2497D">
        <w:rPr>
          <w:rFonts w:ascii="Arial Narrow" w:hAnsi="Arial Narrow" w:cs="Arial"/>
        </w:rPr>
        <w:t xml:space="preserve">, </w:t>
      </w:r>
      <w:proofErr w:type="spellStart"/>
      <w:r w:rsidR="00C2497D" w:rsidRPr="00C2497D">
        <w:rPr>
          <w:rFonts w:ascii="Arial Narrow" w:hAnsi="Arial Narrow" w:cs="Arial"/>
        </w:rPr>
        <w:t>vandaluvzdorn</w:t>
      </w:r>
      <w:r w:rsidR="00C2497D" w:rsidRPr="00C2497D">
        <w:rPr>
          <w:rFonts w:ascii="Arial Narrow" w:hAnsi="Arial Narrow" w:cs="Bodoni MT"/>
        </w:rPr>
        <w:t>é</w:t>
      </w:r>
      <w:proofErr w:type="spellEnd"/>
      <w:r w:rsidR="00C2497D" w:rsidRPr="00C2497D">
        <w:rPr>
          <w:rFonts w:ascii="Arial Narrow" w:hAnsi="Arial Narrow" w:cs="Arial"/>
        </w:rPr>
        <w:t xml:space="preserve"> proveden</w:t>
      </w:r>
      <w:r w:rsidR="00C2497D" w:rsidRPr="00C2497D">
        <w:rPr>
          <w:rFonts w:ascii="Arial Narrow" w:hAnsi="Arial Narrow" w:cs="Bodoni MT"/>
        </w:rPr>
        <w:t>í</w:t>
      </w:r>
      <w:r w:rsidR="00C2497D" w:rsidRPr="00C2497D">
        <w:rPr>
          <w:rFonts w:ascii="Arial Narrow" w:hAnsi="Arial Narrow" w:cs="Arial"/>
        </w:rPr>
        <w:t>, pou</w:t>
      </w:r>
      <w:r w:rsidR="00C2497D" w:rsidRPr="00C2497D">
        <w:rPr>
          <w:rFonts w:ascii="Arial Narrow" w:hAnsi="Arial Narrow" w:cs="Bodoni MT"/>
        </w:rPr>
        <w:t>ž</w:t>
      </w:r>
      <w:r w:rsidR="00C2497D" w:rsidRPr="00C2497D">
        <w:rPr>
          <w:rFonts w:ascii="Arial Narrow" w:hAnsi="Arial Narrow" w:cs="Arial"/>
        </w:rPr>
        <w:t>it</w:t>
      </w:r>
      <w:r w:rsidR="00C2497D" w:rsidRPr="00C2497D">
        <w:rPr>
          <w:rFonts w:ascii="Arial Narrow" w:hAnsi="Arial Narrow" w:cs="Bodoni MT"/>
        </w:rPr>
        <w:t>é</w:t>
      </w:r>
      <w:r w:rsidR="00C2497D" w:rsidRPr="00C2497D">
        <w:rPr>
          <w:rFonts w:ascii="Arial Narrow" w:hAnsi="Arial Narrow" w:cs="Arial"/>
        </w:rPr>
        <w:t xml:space="preserve"> materi</w:t>
      </w:r>
      <w:r w:rsidR="00C2497D" w:rsidRPr="00C2497D">
        <w:rPr>
          <w:rFonts w:ascii="Arial Narrow" w:hAnsi="Arial Narrow" w:cs="Bodoni MT"/>
        </w:rPr>
        <w:t>á</w:t>
      </w:r>
      <w:r w:rsidR="00C2497D" w:rsidRPr="00C2497D">
        <w:rPr>
          <w:rFonts w:ascii="Arial Narrow" w:hAnsi="Arial Narrow" w:cs="Arial"/>
        </w:rPr>
        <w:t>ly odoln</w:t>
      </w:r>
      <w:r w:rsidR="00C2497D" w:rsidRPr="00C2497D">
        <w:rPr>
          <w:rFonts w:ascii="Arial Narrow" w:hAnsi="Arial Narrow" w:cs="Bodoni MT"/>
        </w:rPr>
        <w:t>é</w:t>
      </w:r>
      <w:r w:rsidR="00C2497D" w:rsidRPr="00C2497D">
        <w:rPr>
          <w:rFonts w:ascii="Arial Narrow" w:hAnsi="Arial Narrow" w:cs="Arial"/>
        </w:rPr>
        <w:t xml:space="preserve"> proti korozi a vodn</w:t>
      </w:r>
      <w:r w:rsidR="00C2497D" w:rsidRPr="00C2497D">
        <w:rPr>
          <w:rFonts w:ascii="Arial Narrow" w:hAnsi="Arial Narrow" w:cs="Bodoni MT"/>
        </w:rPr>
        <w:t>í</w:t>
      </w:r>
      <w:r w:rsidR="00C2497D" w:rsidRPr="00C2497D">
        <w:rPr>
          <w:rFonts w:ascii="Arial Narrow" w:hAnsi="Arial Narrow" w:cs="Arial"/>
        </w:rPr>
        <w:t xml:space="preserve">mu kameni. Pro 6 umyvadel nebo 3 sprchy. </w:t>
      </w:r>
      <w:r w:rsidR="00CE38FC" w:rsidRPr="00C2497D">
        <w:rPr>
          <w:rFonts w:ascii="Arial Narrow" w:hAnsi="Arial Narrow"/>
        </w:rPr>
        <w:t>Před ventilem budou na studen</w:t>
      </w:r>
      <w:r w:rsidR="00CE38FC" w:rsidRPr="00C2497D">
        <w:rPr>
          <w:rFonts w:ascii="Arial Narrow" w:hAnsi="Arial Narrow" w:cs="Bodoni MT"/>
        </w:rPr>
        <w:t>é</w:t>
      </w:r>
      <w:r w:rsidR="00CE38FC" w:rsidRPr="00C2497D">
        <w:rPr>
          <w:rFonts w:ascii="Arial Narrow" w:hAnsi="Arial Narrow"/>
        </w:rPr>
        <w:t xml:space="preserve"> i tepl</w:t>
      </w:r>
      <w:r w:rsidR="00CE38FC" w:rsidRPr="00C2497D">
        <w:rPr>
          <w:rFonts w:ascii="Arial Narrow" w:hAnsi="Arial Narrow" w:cs="Bodoni MT"/>
        </w:rPr>
        <w:t>é</w:t>
      </w:r>
      <w:r w:rsidR="00CE38FC" w:rsidRPr="00C2497D">
        <w:rPr>
          <w:rFonts w:ascii="Arial Narrow" w:hAnsi="Arial Narrow"/>
        </w:rPr>
        <w:t xml:space="preserve"> </w:t>
      </w:r>
      <w:r w:rsidR="00C2497D" w:rsidRPr="00C2497D">
        <w:rPr>
          <w:rFonts w:ascii="Arial Narrow" w:hAnsi="Arial Narrow"/>
        </w:rPr>
        <w:t>vodě osazeny uzav</w:t>
      </w:r>
      <w:r w:rsidR="00C2497D" w:rsidRPr="00C2497D">
        <w:rPr>
          <w:rFonts w:ascii="Arial Narrow" w:hAnsi="Arial Narrow" w:cs="Bodoni MT"/>
        </w:rPr>
        <w:t>í</w:t>
      </w:r>
      <w:r w:rsidR="00C2497D" w:rsidRPr="00C2497D">
        <w:rPr>
          <w:rFonts w:ascii="Arial Narrow" w:hAnsi="Arial Narrow"/>
        </w:rPr>
        <w:t>rac</w:t>
      </w:r>
      <w:r w:rsidR="00C2497D" w:rsidRPr="00C2497D">
        <w:rPr>
          <w:rFonts w:ascii="Arial Narrow" w:hAnsi="Arial Narrow" w:cs="Bodoni MT"/>
        </w:rPr>
        <w:t>í</w:t>
      </w:r>
      <w:r w:rsidR="00C2497D" w:rsidRPr="00C2497D">
        <w:rPr>
          <w:rFonts w:ascii="Arial Narrow" w:hAnsi="Arial Narrow"/>
        </w:rPr>
        <w:t xml:space="preserve"> uz</w:t>
      </w:r>
      <w:r w:rsidR="00C2497D" w:rsidRPr="00C2497D">
        <w:rPr>
          <w:rFonts w:ascii="Arial Narrow" w:hAnsi="Arial Narrow" w:cs="Bodoni MT"/>
        </w:rPr>
        <w:t>á</w:t>
      </w:r>
      <w:r w:rsidR="00C2497D" w:rsidRPr="00C2497D">
        <w:rPr>
          <w:rFonts w:ascii="Arial Narrow" w:hAnsi="Arial Narrow"/>
        </w:rPr>
        <w:t xml:space="preserve">věry a </w:t>
      </w:r>
      <w:r w:rsidR="00CE38FC" w:rsidRPr="00C2497D">
        <w:rPr>
          <w:rFonts w:ascii="Arial Narrow" w:hAnsi="Arial Narrow"/>
        </w:rPr>
        <w:t>filtry</w:t>
      </w:r>
      <w:r w:rsidR="00C2497D" w:rsidRPr="00C2497D">
        <w:rPr>
          <w:rFonts w:ascii="Arial Narrow" w:hAnsi="Arial Narrow"/>
        </w:rPr>
        <w:t xml:space="preserve"> se zpětn</w:t>
      </w:r>
      <w:r w:rsidR="00C2497D" w:rsidRPr="00C2497D">
        <w:rPr>
          <w:rFonts w:ascii="Arial Narrow" w:hAnsi="Arial Narrow" w:cs="Bodoni MT"/>
        </w:rPr>
        <w:t>ý</w:t>
      </w:r>
      <w:r w:rsidR="00C2497D" w:rsidRPr="00C2497D">
        <w:rPr>
          <w:rFonts w:ascii="Arial Narrow" w:hAnsi="Arial Narrow"/>
        </w:rPr>
        <w:t xml:space="preserve">m </w:t>
      </w:r>
      <w:proofErr w:type="spellStart"/>
      <w:r w:rsidR="00C2497D" w:rsidRPr="00C2497D">
        <w:rPr>
          <w:rFonts w:ascii="Arial Narrow" w:hAnsi="Arial Narrow"/>
        </w:rPr>
        <w:t>prolachem</w:t>
      </w:r>
      <w:proofErr w:type="spellEnd"/>
      <w:r w:rsidR="00C2497D" w:rsidRPr="00C2497D">
        <w:rPr>
          <w:rFonts w:ascii="Arial Narrow" w:hAnsi="Arial Narrow"/>
        </w:rPr>
        <w:t xml:space="preserve"> (SV-0,1mm, TV-0,3mm)</w:t>
      </w:r>
      <w:r w:rsidR="00CE38FC" w:rsidRPr="00C2497D">
        <w:rPr>
          <w:rFonts w:ascii="Arial Narrow" w:hAnsi="Arial Narrow"/>
        </w:rPr>
        <w:t xml:space="preserve">. Za </w:t>
      </w:r>
      <w:proofErr w:type="spellStart"/>
      <w:r w:rsidR="00CE38FC" w:rsidRPr="00C2497D">
        <w:rPr>
          <w:rFonts w:ascii="Arial Narrow" w:hAnsi="Arial Narrow"/>
        </w:rPr>
        <w:t>termoskop</w:t>
      </w:r>
      <w:r w:rsidR="00842EFB" w:rsidRPr="00C2497D">
        <w:rPr>
          <w:rFonts w:ascii="Arial Narrow" w:hAnsi="Arial Narrow"/>
        </w:rPr>
        <w:t>ickým</w:t>
      </w:r>
      <w:proofErr w:type="spellEnd"/>
      <w:r w:rsidR="00842EFB" w:rsidRPr="00C2497D">
        <w:rPr>
          <w:rFonts w:ascii="Arial Narrow" w:hAnsi="Arial Narrow"/>
        </w:rPr>
        <w:t xml:space="preserve"> </w:t>
      </w:r>
      <w:r w:rsidR="00CE38FC" w:rsidRPr="00C2497D">
        <w:rPr>
          <w:rFonts w:ascii="Arial Narrow" w:hAnsi="Arial Narrow"/>
        </w:rPr>
        <w:t>ventilem bude osazen uzavírací ventil. Nika bude ve výšce 1,70m nad podlahou a bude kryta bílými plastovými dvířky 300/300. D</w:t>
      </w:r>
      <w:r w:rsidR="00CE38FC" w:rsidRPr="00C2497D">
        <w:rPr>
          <w:rFonts w:ascii="Arial Narrow" w:hAnsi="Arial Narrow" w:cs="Bodoni MT"/>
        </w:rPr>
        <w:t>á</w:t>
      </w:r>
      <w:r w:rsidR="00CE38FC" w:rsidRPr="00C2497D">
        <w:rPr>
          <w:rFonts w:ascii="Arial Narrow" w:hAnsi="Arial Narrow"/>
        </w:rPr>
        <w:t>le bude sm</w:t>
      </w:r>
      <w:r w:rsidR="00CE38FC" w:rsidRPr="00C2497D">
        <w:rPr>
          <w:rFonts w:ascii="Arial Narrow" w:hAnsi="Arial Narrow" w:cs="Bodoni MT"/>
        </w:rPr>
        <w:t>íš</w:t>
      </w:r>
      <w:r w:rsidR="00CE38FC" w:rsidRPr="00C2497D">
        <w:rPr>
          <w:rFonts w:ascii="Arial Narrow" w:hAnsi="Arial Narrow"/>
        </w:rPr>
        <w:t>en</w:t>
      </w:r>
      <w:r w:rsidR="00CE38FC" w:rsidRPr="00C2497D">
        <w:rPr>
          <w:rFonts w:ascii="Arial Narrow" w:hAnsi="Arial Narrow" w:cs="Bodoni MT"/>
        </w:rPr>
        <w:t>á</w:t>
      </w:r>
      <w:r w:rsidR="00CE38FC" w:rsidRPr="00C2497D">
        <w:rPr>
          <w:rFonts w:ascii="Arial Narrow" w:hAnsi="Arial Narrow"/>
        </w:rPr>
        <w:t xml:space="preserve"> voda o teplotě </w:t>
      </w:r>
      <w:smartTag w:uri="urn:schemas-microsoft-com:office:smarttags" w:element="metricconverter">
        <w:smartTagPr>
          <w:attr w:name="ProductID" w:val="37,5ﾰC"/>
        </w:smartTagPr>
        <w:r w:rsidR="00CE38FC" w:rsidRPr="00C2497D">
          <w:rPr>
            <w:rFonts w:ascii="Arial Narrow" w:hAnsi="Arial Narrow"/>
          </w:rPr>
          <w:t>37,5</w:t>
        </w:r>
        <w:r w:rsidR="00CE38FC" w:rsidRPr="00C2497D">
          <w:rPr>
            <w:rFonts w:ascii="Arial Narrow" w:hAnsi="Arial Narrow" w:cs="Bodoni MT"/>
          </w:rPr>
          <w:t>°</w:t>
        </w:r>
        <w:r w:rsidR="00CE38FC" w:rsidRPr="00C2497D">
          <w:rPr>
            <w:rFonts w:ascii="Arial Narrow" w:hAnsi="Arial Narrow"/>
          </w:rPr>
          <w:t>C</w:t>
        </w:r>
      </w:smartTag>
      <w:r w:rsidR="00CE38FC" w:rsidRPr="00C2497D">
        <w:rPr>
          <w:rFonts w:ascii="Arial Narrow" w:hAnsi="Arial Narrow"/>
        </w:rPr>
        <w:t xml:space="preserve"> přivedena k</w:t>
      </w:r>
      <w:r w:rsidR="00F47CD8" w:rsidRPr="00C2497D">
        <w:rPr>
          <w:rFonts w:ascii="Arial Narrow" w:hAnsi="Arial Narrow"/>
        </w:rPr>
        <w:t> jednotlivým sprchám</w:t>
      </w:r>
      <w:r w:rsidR="00CE38FC" w:rsidRPr="00C2497D">
        <w:rPr>
          <w:rFonts w:ascii="Arial Narrow" w:hAnsi="Arial Narrow"/>
        </w:rPr>
        <w:t>.</w:t>
      </w:r>
    </w:p>
    <w:p w:rsidR="00CE38FC" w:rsidRPr="00C2497D" w:rsidRDefault="00CE38FC" w:rsidP="00CE38FC">
      <w:pPr>
        <w:jc w:val="both"/>
        <w:rPr>
          <w:rFonts w:ascii="Arial Narrow" w:hAnsi="Arial Narrow"/>
        </w:rPr>
      </w:pPr>
      <w:r w:rsidRPr="00C2497D">
        <w:rPr>
          <w:rFonts w:ascii="Arial Narrow" w:hAnsi="Arial Narrow"/>
        </w:rPr>
        <w:t>K ostatním odběrn</w:t>
      </w:r>
      <w:r w:rsidRPr="00C2497D">
        <w:rPr>
          <w:rFonts w:ascii="Arial Narrow" w:hAnsi="Arial Narrow" w:cs="Bodoni MT"/>
        </w:rPr>
        <w:t>ý</w:t>
      </w:r>
      <w:r w:rsidRPr="00C2497D">
        <w:rPr>
          <w:rFonts w:ascii="Arial Narrow" w:hAnsi="Arial Narrow"/>
        </w:rPr>
        <w:t>m m</w:t>
      </w:r>
      <w:r w:rsidRPr="00C2497D">
        <w:rPr>
          <w:rFonts w:ascii="Arial Narrow" w:hAnsi="Arial Narrow" w:cs="Bodoni MT"/>
        </w:rPr>
        <w:t>í</w:t>
      </w:r>
      <w:r w:rsidRPr="00C2497D">
        <w:rPr>
          <w:rFonts w:ascii="Arial Narrow" w:hAnsi="Arial Narrow"/>
        </w:rPr>
        <w:t>stům bude přivedena studen</w:t>
      </w:r>
      <w:r w:rsidRPr="00C2497D">
        <w:rPr>
          <w:rFonts w:ascii="Arial Narrow" w:hAnsi="Arial Narrow" w:cs="Bodoni MT"/>
        </w:rPr>
        <w:t>á</w:t>
      </w:r>
      <w:r w:rsidRPr="00C2497D">
        <w:rPr>
          <w:rFonts w:ascii="Arial Narrow" w:hAnsi="Arial Narrow"/>
        </w:rPr>
        <w:t>, tepl</w:t>
      </w:r>
      <w:r w:rsidRPr="00C2497D">
        <w:rPr>
          <w:rFonts w:ascii="Arial Narrow" w:hAnsi="Arial Narrow" w:cs="Bodoni MT"/>
        </w:rPr>
        <w:t>á</w:t>
      </w:r>
      <w:r w:rsidRPr="00C2497D">
        <w:rPr>
          <w:rFonts w:ascii="Arial Narrow" w:hAnsi="Arial Narrow"/>
        </w:rPr>
        <w:t xml:space="preserve"> voda neregulovaná.</w:t>
      </w:r>
    </w:p>
    <w:p w:rsidR="00C2497D" w:rsidRPr="00D1705D" w:rsidRDefault="00C2497D" w:rsidP="00CE38FC">
      <w:pPr>
        <w:jc w:val="both"/>
        <w:rPr>
          <w:rFonts w:ascii="Arial Narrow" w:hAnsi="Arial Narrow"/>
        </w:rPr>
      </w:pPr>
    </w:p>
    <w:p w:rsidR="007829DC" w:rsidRPr="00D1705D" w:rsidRDefault="007829DC" w:rsidP="007829DC">
      <w:pPr>
        <w:pStyle w:val="Zkladntext"/>
        <w:rPr>
          <w:rFonts w:ascii="Arial Narrow" w:hAnsi="Arial Narrow" w:cs="Arial"/>
          <w:b/>
          <w:sz w:val="20"/>
          <w:u w:val="single"/>
        </w:rPr>
      </w:pPr>
      <w:r w:rsidRPr="00D1705D">
        <w:rPr>
          <w:rFonts w:ascii="Arial Narrow" w:hAnsi="Arial Narrow" w:cs="Arial"/>
          <w:b/>
          <w:sz w:val="20"/>
          <w:u w:val="single"/>
        </w:rPr>
        <w:t>Ohřev teplé vody:</w:t>
      </w:r>
    </w:p>
    <w:p w:rsidR="00432FC5" w:rsidRPr="00D1705D" w:rsidRDefault="00F47CD8" w:rsidP="00432FC5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Přívod teplé vody bude z centrálního rozvodu teplé vody v objektu.</w:t>
      </w:r>
    </w:p>
    <w:p w:rsidR="007829DC" w:rsidRPr="00D1705D" w:rsidRDefault="007829DC" w:rsidP="00432FC5">
      <w:pPr>
        <w:pStyle w:val="Zkladntext"/>
        <w:rPr>
          <w:rFonts w:ascii="Arial Narrow" w:hAnsi="Arial Narrow" w:cs="Arial"/>
          <w:sz w:val="20"/>
        </w:rPr>
      </w:pPr>
    </w:p>
    <w:p w:rsidR="007829DC" w:rsidRPr="00D1705D" w:rsidRDefault="007829DC" w:rsidP="007829DC">
      <w:pPr>
        <w:jc w:val="both"/>
        <w:rPr>
          <w:rFonts w:ascii="Arial Narrow" w:hAnsi="Arial Narrow" w:cs="Arial"/>
          <w:b/>
        </w:rPr>
      </w:pPr>
      <w:r w:rsidRPr="00D1705D">
        <w:rPr>
          <w:rFonts w:ascii="Arial Narrow" w:hAnsi="Arial Narrow" w:cs="Arial"/>
          <w:b/>
          <w:u w:val="single"/>
        </w:rPr>
        <w:t>Materiál potrubí</w:t>
      </w:r>
      <w:r w:rsidRPr="00D1705D">
        <w:rPr>
          <w:rFonts w:ascii="Arial Narrow" w:hAnsi="Arial Narrow" w:cs="Arial"/>
          <w:b/>
        </w:rPr>
        <w:t>:</w:t>
      </w:r>
    </w:p>
    <w:p w:rsidR="00F47CD8" w:rsidRPr="00D1705D" w:rsidRDefault="00F47CD8" w:rsidP="00F47CD8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Plast, trouby vícevrstvé (plast-kov) PE-X, izolované min. </w:t>
      </w:r>
      <w:proofErr w:type="spellStart"/>
      <w:r w:rsidRPr="00D1705D">
        <w:rPr>
          <w:rFonts w:ascii="Arial Narrow" w:hAnsi="Arial Narrow" w:cs="Arial"/>
        </w:rPr>
        <w:t>tl</w:t>
      </w:r>
      <w:proofErr w:type="spellEnd"/>
      <w:r w:rsidRPr="00D1705D">
        <w:rPr>
          <w:rFonts w:ascii="Arial Narrow" w:hAnsi="Arial Narrow" w:cs="Arial"/>
        </w:rPr>
        <w:t xml:space="preserve">. </w:t>
      </w:r>
      <w:smartTag w:uri="urn:schemas-microsoft-com:office:smarttags" w:element="metricconverter">
        <w:smartTagPr>
          <w:attr w:name="ProductID" w:val="10 mm"/>
        </w:smartTagPr>
        <w:r w:rsidRPr="00D1705D">
          <w:rPr>
            <w:rFonts w:ascii="Arial Narrow" w:hAnsi="Arial Narrow" w:cs="Arial"/>
          </w:rPr>
          <w:t>10 mm</w:t>
        </w:r>
      </w:smartTag>
      <w:r w:rsidRPr="00D1705D">
        <w:rPr>
          <w:rFonts w:ascii="Arial Narrow" w:hAnsi="Arial Narrow" w:cs="Arial"/>
        </w:rPr>
        <w:t xml:space="preserve">, po celé délce. </w:t>
      </w:r>
    </w:p>
    <w:p w:rsidR="007829DC" w:rsidRPr="00D1705D" w:rsidRDefault="007829DC" w:rsidP="007829DC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Spád potrubí je min. 3%</w:t>
      </w:r>
      <w:r w:rsidRPr="00D1705D">
        <w:rPr>
          <w:rFonts w:ascii="Arial Narrow" w:hAnsi="Arial Narrow" w:cs="Arial"/>
          <w:vertAlign w:val="subscript"/>
        </w:rPr>
        <w:t>o</w:t>
      </w:r>
      <w:r w:rsidRPr="00D1705D">
        <w:rPr>
          <w:rFonts w:ascii="Arial Narrow" w:hAnsi="Arial Narrow" w:cs="Arial"/>
        </w:rPr>
        <w:t xml:space="preserve"> , vždy k výtokovým armaturám.</w:t>
      </w:r>
    </w:p>
    <w:p w:rsidR="007829DC" w:rsidRPr="00D1705D" w:rsidRDefault="007829DC" w:rsidP="007829DC">
      <w:pPr>
        <w:pStyle w:val="Zkladntextodsazen"/>
        <w:ind w:left="0"/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t xml:space="preserve">Izolace trubek bude provedena </w:t>
      </w:r>
      <w:proofErr w:type="spellStart"/>
      <w:r w:rsidRPr="00D1705D">
        <w:rPr>
          <w:rFonts w:ascii="Arial Narrow" w:hAnsi="Arial Narrow" w:cs="Arial"/>
          <w:sz w:val="20"/>
        </w:rPr>
        <w:t>návlekovými</w:t>
      </w:r>
      <w:proofErr w:type="spellEnd"/>
      <w:r w:rsidRPr="00D1705D">
        <w:rPr>
          <w:rFonts w:ascii="Arial Narrow" w:hAnsi="Arial Narrow" w:cs="Arial"/>
          <w:sz w:val="20"/>
        </w:rPr>
        <w:t xml:space="preserve"> trubicemi v souladu s Vyhláškou č. 151/2001 Sb. Ministerstva průmyslu a obchodu. Instalace vnitřního vodovodu bude provedena podle ČSN 73 6660, souvisejících norem a předpisů.</w:t>
      </w:r>
    </w:p>
    <w:p w:rsidR="00103BD8" w:rsidRPr="00D1705D" w:rsidRDefault="00103BD8" w:rsidP="00103BD8">
      <w:pPr>
        <w:rPr>
          <w:rFonts w:ascii="Arial Narrow" w:hAnsi="Arial Narrow"/>
        </w:rPr>
      </w:pPr>
    </w:p>
    <w:p w:rsidR="006F2707" w:rsidRPr="00D1705D" w:rsidRDefault="006F2707" w:rsidP="006F2707">
      <w:pPr>
        <w:pStyle w:val="Zkladntextodsazen"/>
        <w:ind w:left="0"/>
        <w:rPr>
          <w:rFonts w:ascii="Arial Narrow" w:hAnsi="Arial Narrow" w:cs="Arial"/>
          <w:b/>
          <w:sz w:val="20"/>
          <w:u w:val="single"/>
        </w:rPr>
      </w:pPr>
      <w:r w:rsidRPr="00D1705D">
        <w:rPr>
          <w:rFonts w:ascii="Arial Narrow" w:hAnsi="Arial Narrow" w:cs="Arial"/>
          <w:b/>
          <w:sz w:val="20"/>
          <w:u w:val="single"/>
        </w:rPr>
        <w:t>5.2</w:t>
      </w:r>
      <w:r w:rsidR="002E6486" w:rsidRPr="00D1705D">
        <w:rPr>
          <w:rFonts w:ascii="Arial Narrow" w:hAnsi="Arial Narrow" w:cs="Arial"/>
          <w:b/>
          <w:sz w:val="20"/>
          <w:u w:val="single"/>
        </w:rPr>
        <w:t xml:space="preserve">. </w:t>
      </w:r>
      <w:r w:rsidR="007A608A" w:rsidRPr="00D1705D">
        <w:rPr>
          <w:rFonts w:ascii="Arial Narrow" w:hAnsi="Arial Narrow" w:cs="Arial"/>
          <w:b/>
          <w:sz w:val="20"/>
          <w:u w:val="single"/>
        </w:rPr>
        <w:t>S</w:t>
      </w:r>
      <w:r w:rsidR="002E6486" w:rsidRPr="00D1705D">
        <w:rPr>
          <w:rFonts w:ascii="Arial Narrow" w:hAnsi="Arial Narrow" w:cs="Arial"/>
          <w:b/>
          <w:sz w:val="20"/>
          <w:u w:val="single"/>
        </w:rPr>
        <w:t>plašková kanalizace:</w:t>
      </w:r>
    </w:p>
    <w:p w:rsidR="00842EFB" w:rsidRPr="00D1705D" w:rsidRDefault="00842EFB" w:rsidP="006F2707">
      <w:pPr>
        <w:pStyle w:val="Zkladntextodsazen"/>
        <w:ind w:left="0"/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t xml:space="preserve">Stávající odpadní potrubí od zařizovacích předmětů a </w:t>
      </w:r>
      <w:proofErr w:type="gramStart"/>
      <w:r w:rsidRPr="00D1705D">
        <w:rPr>
          <w:rFonts w:ascii="Arial Narrow" w:hAnsi="Arial Narrow" w:cs="Arial"/>
          <w:sz w:val="20"/>
        </w:rPr>
        <w:t>vpustí</w:t>
      </w:r>
      <w:proofErr w:type="gramEnd"/>
      <w:r w:rsidRPr="00D1705D">
        <w:rPr>
          <w:rFonts w:ascii="Arial Narrow" w:hAnsi="Arial Narrow" w:cs="Arial"/>
          <w:sz w:val="20"/>
        </w:rPr>
        <w:t xml:space="preserve"> ve sprchách </w:t>
      </w:r>
      <w:proofErr w:type="gramStart"/>
      <w:r w:rsidRPr="00D1705D">
        <w:rPr>
          <w:rFonts w:ascii="Arial Narrow" w:hAnsi="Arial Narrow" w:cs="Arial"/>
          <w:sz w:val="20"/>
        </w:rPr>
        <w:t>bude</w:t>
      </w:r>
      <w:proofErr w:type="gramEnd"/>
      <w:r w:rsidRPr="00D1705D">
        <w:rPr>
          <w:rFonts w:ascii="Arial Narrow" w:hAnsi="Arial Narrow" w:cs="Arial"/>
          <w:sz w:val="20"/>
        </w:rPr>
        <w:t xml:space="preserve"> demontováno. </w:t>
      </w:r>
    </w:p>
    <w:p w:rsidR="008330DF" w:rsidRPr="00D1705D" w:rsidRDefault="008330DF" w:rsidP="006F2707">
      <w:pPr>
        <w:pStyle w:val="Zkladntextodsazen"/>
        <w:ind w:left="0"/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lastRenderedPageBreak/>
        <w:t>Nov</w:t>
      </w:r>
      <w:r w:rsidR="00E9755E" w:rsidRPr="00D1705D">
        <w:rPr>
          <w:rFonts w:ascii="Arial Narrow" w:hAnsi="Arial Narrow" w:cs="Arial"/>
          <w:sz w:val="20"/>
        </w:rPr>
        <w:t>é zařizovací předm</w:t>
      </w:r>
      <w:r w:rsidRPr="00D1705D">
        <w:rPr>
          <w:rFonts w:ascii="Arial Narrow" w:hAnsi="Arial Narrow" w:cs="Arial"/>
          <w:sz w:val="20"/>
        </w:rPr>
        <w:t xml:space="preserve">ěty a podlahové žlaby ve sprchách budou svedeny stávajícími prostupy </w:t>
      </w:r>
      <w:proofErr w:type="gramStart"/>
      <w:r w:rsidRPr="00D1705D">
        <w:rPr>
          <w:rFonts w:ascii="Arial Narrow" w:hAnsi="Arial Narrow" w:cs="Arial"/>
          <w:sz w:val="20"/>
        </w:rPr>
        <w:t>stropem 2.PP</w:t>
      </w:r>
      <w:proofErr w:type="gramEnd"/>
      <w:r w:rsidRPr="00D1705D">
        <w:rPr>
          <w:rFonts w:ascii="Arial Narrow" w:hAnsi="Arial Narrow" w:cs="Arial"/>
          <w:sz w:val="20"/>
        </w:rPr>
        <w:t xml:space="preserve"> novými odpady pod strop 2.PP, kde bude potrubí zavěšeno a svedeno do stávajícího odpadního potrubí v </w:t>
      </w:r>
      <w:proofErr w:type="spellStart"/>
      <w:r w:rsidRPr="00D1705D">
        <w:rPr>
          <w:rFonts w:ascii="Arial Narrow" w:hAnsi="Arial Narrow" w:cs="Arial"/>
          <w:sz w:val="20"/>
        </w:rPr>
        <w:t>m.č</w:t>
      </w:r>
      <w:proofErr w:type="spellEnd"/>
      <w:r w:rsidRPr="00D1705D">
        <w:rPr>
          <w:rFonts w:ascii="Arial Narrow" w:hAnsi="Arial Narrow" w:cs="Arial"/>
          <w:sz w:val="20"/>
        </w:rPr>
        <w:t>. 1.02).</w:t>
      </w:r>
      <w:r w:rsidR="003C4943" w:rsidRPr="00D1705D">
        <w:rPr>
          <w:rFonts w:ascii="Arial Narrow" w:hAnsi="Arial Narrow" w:cs="Arial"/>
          <w:sz w:val="20"/>
        </w:rPr>
        <w:t xml:space="preserve"> </w:t>
      </w:r>
    </w:p>
    <w:p w:rsidR="00E9755E" w:rsidRPr="00D1705D" w:rsidRDefault="00E9755E" w:rsidP="006F2707">
      <w:pPr>
        <w:pStyle w:val="Zkladntextodsazen"/>
        <w:ind w:left="0"/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t>Podlahové žlaby ve sprchách jsou z důvodu malé tloušťky podlahy n</w:t>
      </w:r>
      <w:r w:rsidR="00C3111F" w:rsidRPr="00D1705D">
        <w:rPr>
          <w:rFonts w:ascii="Arial Narrow" w:hAnsi="Arial Narrow" w:cs="Arial"/>
          <w:sz w:val="20"/>
        </w:rPr>
        <w:t xml:space="preserve">avrženy se stavební výškou 55mm a odpadním potrubím DN 40. </w:t>
      </w:r>
      <w:r w:rsidRPr="00D1705D">
        <w:rPr>
          <w:rFonts w:ascii="Arial Narrow" w:hAnsi="Arial Narrow" w:cs="Arial"/>
          <w:sz w:val="20"/>
        </w:rPr>
        <w:t xml:space="preserve">Odpadní potrubí od žlabů bude svedeno stávajícími prostupy od původních podlahových vpustí pod </w:t>
      </w:r>
      <w:proofErr w:type="gramStart"/>
      <w:r w:rsidRPr="00D1705D">
        <w:rPr>
          <w:rFonts w:ascii="Arial Narrow" w:hAnsi="Arial Narrow" w:cs="Arial"/>
          <w:sz w:val="20"/>
        </w:rPr>
        <w:t>strop 2.PP</w:t>
      </w:r>
      <w:proofErr w:type="gramEnd"/>
      <w:r w:rsidRPr="00D1705D">
        <w:rPr>
          <w:rFonts w:ascii="Arial Narrow" w:hAnsi="Arial Narrow" w:cs="Arial"/>
          <w:sz w:val="20"/>
        </w:rPr>
        <w:t xml:space="preserve">. Pro žlaby, které nebude možné svést </w:t>
      </w:r>
      <w:proofErr w:type="spellStart"/>
      <w:r w:rsidRPr="00D1705D">
        <w:rPr>
          <w:rFonts w:ascii="Arial Narrow" w:hAnsi="Arial Narrow" w:cs="Arial"/>
          <w:sz w:val="20"/>
        </w:rPr>
        <w:t>stáv</w:t>
      </w:r>
      <w:proofErr w:type="spellEnd"/>
      <w:r w:rsidRPr="00D1705D">
        <w:rPr>
          <w:rFonts w:ascii="Arial Narrow" w:hAnsi="Arial Narrow" w:cs="Arial"/>
          <w:sz w:val="20"/>
        </w:rPr>
        <w:t>. prostupy budou vyvrtány prostupy nové.</w:t>
      </w:r>
    </w:p>
    <w:p w:rsidR="00842EFB" w:rsidRPr="00D1705D" w:rsidRDefault="00842EFB" w:rsidP="006F2707">
      <w:pPr>
        <w:pStyle w:val="Zkladntextodsazen"/>
        <w:ind w:left="0"/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t xml:space="preserve">V bazénové hale </w:t>
      </w:r>
      <w:proofErr w:type="gramStart"/>
      <w:r w:rsidRPr="00D1705D">
        <w:rPr>
          <w:rFonts w:ascii="Arial Narrow" w:hAnsi="Arial Narrow" w:cs="Arial"/>
          <w:sz w:val="20"/>
        </w:rPr>
        <w:t>budou</w:t>
      </w:r>
      <w:proofErr w:type="gramEnd"/>
      <w:r w:rsidRPr="00D1705D">
        <w:rPr>
          <w:rFonts w:ascii="Arial Narrow" w:hAnsi="Arial Narrow" w:cs="Arial"/>
          <w:sz w:val="20"/>
        </w:rPr>
        <w:t xml:space="preserve"> demontovány pouze tělesa </w:t>
      </w:r>
      <w:proofErr w:type="gramStart"/>
      <w:r w:rsidRPr="00D1705D">
        <w:rPr>
          <w:rFonts w:ascii="Arial Narrow" w:hAnsi="Arial Narrow" w:cs="Arial"/>
          <w:sz w:val="20"/>
        </w:rPr>
        <w:t>vpustí</w:t>
      </w:r>
      <w:proofErr w:type="gramEnd"/>
      <w:r w:rsidRPr="00D1705D">
        <w:rPr>
          <w:rFonts w:ascii="Arial Narrow" w:hAnsi="Arial Narrow" w:cs="Arial"/>
          <w:sz w:val="20"/>
        </w:rPr>
        <w:t xml:space="preserve"> po delší straně bazénu. V místech původních </w:t>
      </w:r>
      <w:proofErr w:type="gramStart"/>
      <w:r w:rsidRPr="00D1705D">
        <w:rPr>
          <w:rFonts w:ascii="Arial Narrow" w:hAnsi="Arial Narrow" w:cs="Arial"/>
          <w:sz w:val="20"/>
        </w:rPr>
        <w:t>vpustí budou</w:t>
      </w:r>
      <w:proofErr w:type="gramEnd"/>
      <w:r w:rsidRPr="00D1705D">
        <w:rPr>
          <w:rFonts w:ascii="Arial Narrow" w:hAnsi="Arial Narrow" w:cs="Arial"/>
          <w:sz w:val="20"/>
        </w:rPr>
        <w:t xml:space="preserve"> osazeny nové vpusti se svislým odtokem DN 50, které budou napojeny na stávající odpadní potrubí. Takto bude provedena výměna vpustí v zázemí plavčíka (</w:t>
      </w:r>
      <w:proofErr w:type="gramStart"/>
      <w:r w:rsidRPr="00D1705D">
        <w:rPr>
          <w:rFonts w:ascii="Arial Narrow" w:hAnsi="Arial Narrow" w:cs="Arial"/>
          <w:sz w:val="20"/>
        </w:rPr>
        <w:t>m.č.</w:t>
      </w:r>
      <w:proofErr w:type="gramEnd"/>
      <w:r w:rsidRPr="00D1705D">
        <w:rPr>
          <w:rFonts w:ascii="Arial Narrow" w:hAnsi="Arial Narrow" w:cs="Arial"/>
          <w:sz w:val="20"/>
        </w:rPr>
        <w:t>2.25, 2.26). Podlahová vpust v </w:t>
      </w:r>
      <w:proofErr w:type="spellStart"/>
      <w:proofErr w:type="gramStart"/>
      <w:r w:rsidRPr="00D1705D">
        <w:rPr>
          <w:rFonts w:ascii="Arial Narrow" w:hAnsi="Arial Narrow" w:cs="Arial"/>
          <w:sz w:val="20"/>
        </w:rPr>
        <w:t>m.č</w:t>
      </w:r>
      <w:proofErr w:type="spellEnd"/>
      <w:r w:rsidRPr="00D1705D">
        <w:rPr>
          <w:rFonts w:ascii="Arial Narrow" w:hAnsi="Arial Narrow" w:cs="Arial"/>
          <w:sz w:val="20"/>
        </w:rPr>
        <w:t>.</w:t>
      </w:r>
      <w:proofErr w:type="gramEnd"/>
      <w:r w:rsidRPr="00D1705D">
        <w:rPr>
          <w:rFonts w:ascii="Arial Narrow" w:hAnsi="Arial Narrow" w:cs="Arial"/>
          <w:sz w:val="20"/>
        </w:rPr>
        <w:t xml:space="preserve"> 2.23 bude demontována, bude osazena nová v posunuté pozici o cca 380mm z důvodu osazení VZT jednotky. Zde bude osazen</w:t>
      </w:r>
      <w:r w:rsidR="00830048">
        <w:rPr>
          <w:rFonts w:ascii="Arial Narrow" w:hAnsi="Arial Narrow" w:cs="Arial"/>
          <w:sz w:val="20"/>
        </w:rPr>
        <w:t>a</w:t>
      </w:r>
      <w:r w:rsidRPr="00D1705D">
        <w:rPr>
          <w:rFonts w:ascii="Arial Narrow" w:hAnsi="Arial Narrow" w:cs="Arial"/>
          <w:sz w:val="20"/>
        </w:rPr>
        <w:t xml:space="preserve"> vpust s přítokem DN 40 (připojení kondenzátu od VZT) a s bočním odtokem DN 50. Odtok bude zaústěn do </w:t>
      </w:r>
      <w:proofErr w:type="spellStart"/>
      <w:r w:rsidRPr="00D1705D">
        <w:rPr>
          <w:rFonts w:ascii="Arial Narrow" w:hAnsi="Arial Narrow" w:cs="Arial"/>
          <w:sz w:val="20"/>
        </w:rPr>
        <w:t>stáv</w:t>
      </w:r>
      <w:proofErr w:type="spellEnd"/>
      <w:r w:rsidRPr="00D1705D">
        <w:rPr>
          <w:rFonts w:ascii="Arial Narrow" w:hAnsi="Arial Narrow" w:cs="Arial"/>
          <w:sz w:val="20"/>
        </w:rPr>
        <w:t xml:space="preserve">. odpadu. </w:t>
      </w:r>
    </w:p>
    <w:p w:rsidR="00842EFB" w:rsidRPr="00D1705D" w:rsidRDefault="00842EFB" w:rsidP="006F2707">
      <w:pPr>
        <w:pStyle w:val="Zkladntextodsazen"/>
        <w:ind w:left="0"/>
        <w:rPr>
          <w:rFonts w:ascii="Arial Narrow" w:hAnsi="Arial Narrow" w:cs="Arial"/>
          <w:sz w:val="20"/>
        </w:rPr>
      </w:pPr>
    </w:p>
    <w:p w:rsidR="00061671" w:rsidRPr="00D1705D" w:rsidRDefault="00C30B9E" w:rsidP="00D25498">
      <w:pPr>
        <w:pStyle w:val="Zkladntext3"/>
        <w:rPr>
          <w:rFonts w:ascii="Arial Narrow" w:hAnsi="Arial Narrow" w:cs="Arial"/>
          <w:b w:val="0"/>
          <w:sz w:val="20"/>
        </w:rPr>
      </w:pPr>
      <w:r>
        <w:rPr>
          <w:rFonts w:ascii="Arial Narrow" w:hAnsi="Arial Narrow" w:cs="Arial"/>
          <w:b w:val="0"/>
          <w:sz w:val="20"/>
        </w:rPr>
        <w:t>Z důvodů špatného stavu odpadního potrubí vedeného nad bazénem (Od umyvadel v 1.NP) bude provedena rekonstrukce potrubí zavěšeného pod stropem. Přesná dimenze a trasa vedení potrubí v podhledu nebyla z důvodu provozu bazénu zjištěna. Stávající potrubí je předpokládané dimenze potrubí DN 110. Bude demontované a v trase stávajícího potrubí bude provedeno potrubí nové, zavěšené pod stropem. Pokud by se při realizaci ukázala jiná trasa či dimenze potrubí než je předpokládaná, bude n</w:t>
      </w:r>
      <w:r w:rsidR="00061671" w:rsidRPr="00D1705D">
        <w:rPr>
          <w:rFonts w:ascii="Arial Narrow" w:hAnsi="Arial Narrow" w:cs="Arial"/>
          <w:b w:val="0"/>
          <w:sz w:val="20"/>
        </w:rPr>
        <w:t>apojení nového potrubí na stávající</w:t>
      </w:r>
      <w:r>
        <w:rPr>
          <w:rFonts w:ascii="Arial Narrow" w:hAnsi="Arial Narrow" w:cs="Arial"/>
          <w:b w:val="0"/>
          <w:sz w:val="20"/>
        </w:rPr>
        <w:t xml:space="preserve"> a trasa vedení </w:t>
      </w:r>
      <w:r w:rsidR="00061671" w:rsidRPr="00D1705D">
        <w:rPr>
          <w:rFonts w:ascii="Arial Narrow" w:hAnsi="Arial Narrow" w:cs="Arial"/>
          <w:b w:val="0"/>
          <w:sz w:val="20"/>
        </w:rPr>
        <w:t xml:space="preserve"> </w:t>
      </w:r>
      <w:r>
        <w:rPr>
          <w:rFonts w:ascii="Arial Narrow" w:hAnsi="Arial Narrow" w:cs="Arial"/>
          <w:b w:val="0"/>
          <w:sz w:val="20"/>
        </w:rPr>
        <w:t xml:space="preserve">přizpůsobeno </w:t>
      </w:r>
      <w:r w:rsidR="00061671" w:rsidRPr="00D1705D">
        <w:rPr>
          <w:rFonts w:ascii="Arial Narrow" w:hAnsi="Arial Narrow" w:cs="Arial"/>
          <w:b w:val="0"/>
          <w:sz w:val="20"/>
        </w:rPr>
        <w:t>skutečné</w:t>
      </w:r>
      <w:r>
        <w:rPr>
          <w:rFonts w:ascii="Arial Narrow" w:hAnsi="Arial Narrow" w:cs="Arial"/>
          <w:b w:val="0"/>
          <w:sz w:val="20"/>
        </w:rPr>
        <w:t xml:space="preserve"> poloze a dimenzi </w:t>
      </w:r>
      <w:proofErr w:type="spellStart"/>
      <w:r>
        <w:rPr>
          <w:rFonts w:ascii="Arial Narrow" w:hAnsi="Arial Narrow" w:cs="Arial"/>
          <w:b w:val="0"/>
          <w:sz w:val="20"/>
        </w:rPr>
        <w:t>stáv</w:t>
      </w:r>
      <w:proofErr w:type="spellEnd"/>
      <w:r>
        <w:rPr>
          <w:rFonts w:ascii="Arial Narrow" w:hAnsi="Arial Narrow" w:cs="Arial"/>
          <w:b w:val="0"/>
          <w:sz w:val="20"/>
        </w:rPr>
        <w:t>. odpadů.</w:t>
      </w:r>
    </w:p>
    <w:p w:rsidR="006F2707" w:rsidRPr="00D1705D" w:rsidRDefault="006F2707" w:rsidP="007829DC">
      <w:pPr>
        <w:pStyle w:val="Zkladntextodsazen"/>
        <w:ind w:left="0"/>
        <w:rPr>
          <w:rFonts w:ascii="Arial Narrow" w:hAnsi="Arial Narrow"/>
          <w:b/>
          <w:sz w:val="20"/>
          <w:u w:val="single"/>
        </w:rPr>
      </w:pPr>
    </w:p>
    <w:p w:rsidR="007829DC" w:rsidRPr="00D1705D" w:rsidRDefault="007829DC" w:rsidP="007829DC">
      <w:pPr>
        <w:jc w:val="both"/>
        <w:rPr>
          <w:rFonts w:ascii="Arial Narrow" w:hAnsi="Arial Narrow" w:cs="Arial"/>
          <w:b/>
        </w:rPr>
      </w:pPr>
      <w:r w:rsidRPr="00D1705D">
        <w:rPr>
          <w:rFonts w:ascii="Arial Narrow" w:hAnsi="Arial Narrow" w:cs="Arial"/>
          <w:b/>
          <w:u w:val="single"/>
        </w:rPr>
        <w:t xml:space="preserve">Materiál </w:t>
      </w:r>
      <w:r w:rsidR="00C85952" w:rsidRPr="00D1705D">
        <w:rPr>
          <w:rFonts w:ascii="Arial Narrow" w:hAnsi="Arial Narrow" w:cs="Arial"/>
          <w:b/>
          <w:u w:val="single"/>
        </w:rPr>
        <w:t>vnitřní kanalizace</w:t>
      </w:r>
      <w:r w:rsidRPr="00D1705D">
        <w:rPr>
          <w:rFonts w:ascii="Arial Narrow" w:hAnsi="Arial Narrow" w:cs="Arial"/>
          <w:b/>
          <w:u w:val="single"/>
        </w:rPr>
        <w:t>:</w:t>
      </w:r>
    </w:p>
    <w:p w:rsidR="007829DC" w:rsidRPr="00D1705D" w:rsidRDefault="007829DC" w:rsidP="007829DC">
      <w:pPr>
        <w:pStyle w:val="Zkladntextodsazen"/>
        <w:ind w:left="0"/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t xml:space="preserve">Připojovací, odpadní i svodné potrubí je navrženo z plastových trub </w:t>
      </w:r>
      <w:proofErr w:type="spellStart"/>
      <w:r w:rsidRPr="00D1705D">
        <w:rPr>
          <w:rFonts w:ascii="Arial Narrow" w:hAnsi="Arial Narrow" w:cs="Arial"/>
          <w:sz w:val="20"/>
        </w:rPr>
        <w:t>syst</w:t>
      </w:r>
      <w:proofErr w:type="spellEnd"/>
      <w:r w:rsidRPr="00D1705D">
        <w:rPr>
          <w:rFonts w:ascii="Arial Narrow" w:hAnsi="Arial Narrow" w:cs="Arial"/>
          <w:sz w:val="20"/>
        </w:rPr>
        <w:t xml:space="preserve">. HT-PP pro odpadní potrubí, </w:t>
      </w:r>
    </w:p>
    <w:p w:rsidR="007829DC" w:rsidRPr="00D1705D" w:rsidRDefault="007829DC" w:rsidP="007829DC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Min. sp</w:t>
      </w:r>
      <w:r w:rsidR="006F2707" w:rsidRPr="00D1705D">
        <w:rPr>
          <w:rFonts w:ascii="Arial Narrow" w:hAnsi="Arial Narrow" w:cs="Arial"/>
        </w:rPr>
        <w:t xml:space="preserve">ád připojovacího potrubí je 3%. </w:t>
      </w:r>
    </w:p>
    <w:p w:rsidR="007829DC" w:rsidRPr="00D1705D" w:rsidRDefault="007829DC" w:rsidP="007829DC">
      <w:pPr>
        <w:pStyle w:val="Zkladntextodsazen"/>
        <w:ind w:left="0"/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t>Ležatá kanalizace bude uložena na pískové lože a zabezpečena proti posunu.</w:t>
      </w:r>
    </w:p>
    <w:p w:rsidR="007829DC" w:rsidRPr="00D1705D" w:rsidRDefault="007829DC" w:rsidP="007829DC">
      <w:pPr>
        <w:pStyle w:val="Zkladntextodsazen"/>
        <w:ind w:left="0"/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t>Montáž kanalizace bude provedena dle ČSN 75 6760, souvisejících norem a předpisů. Po ukončení montáže bude provedena tlaková zkouška.</w:t>
      </w:r>
    </w:p>
    <w:p w:rsidR="007829DC" w:rsidRPr="00D1705D" w:rsidRDefault="007829DC" w:rsidP="007829DC">
      <w:pPr>
        <w:pStyle w:val="Zkladntext"/>
        <w:rPr>
          <w:rFonts w:ascii="Arial Narrow" w:hAnsi="Arial Narrow" w:cs="Arial"/>
          <w:sz w:val="20"/>
          <w:u w:val="single"/>
        </w:rPr>
      </w:pPr>
    </w:p>
    <w:p w:rsidR="007829DC" w:rsidRPr="00D1705D" w:rsidRDefault="007829DC" w:rsidP="007829DC">
      <w:pPr>
        <w:pStyle w:val="Zkladntext"/>
        <w:rPr>
          <w:rFonts w:ascii="Arial Narrow" w:hAnsi="Arial Narrow" w:cs="Arial"/>
          <w:b/>
          <w:sz w:val="20"/>
          <w:u w:val="single"/>
        </w:rPr>
      </w:pPr>
      <w:r w:rsidRPr="00D1705D">
        <w:rPr>
          <w:rFonts w:ascii="Arial Narrow" w:hAnsi="Arial Narrow" w:cs="Arial"/>
          <w:b/>
          <w:sz w:val="20"/>
          <w:u w:val="single"/>
        </w:rPr>
        <w:t>Zkoušky kanalizace:</w:t>
      </w:r>
    </w:p>
    <w:p w:rsidR="008110E3" w:rsidRPr="00D1705D" w:rsidRDefault="008110E3" w:rsidP="008110E3">
      <w:pPr>
        <w:pStyle w:val="Zkladntext"/>
        <w:rPr>
          <w:rFonts w:ascii="Arial Narrow" w:hAnsi="Arial Narrow" w:cs="Arial"/>
          <w:sz w:val="20"/>
        </w:rPr>
      </w:pPr>
      <w:r w:rsidRPr="00D1705D">
        <w:rPr>
          <w:rFonts w:ascii="Arial Narrow" w:hAnsi="Arial Narrow" w:cs="Arial"/>
          <w:sz w:val="20"/>
        </w:rPr>
        <w:t xml:space="preserve">Zkoušky budou provedeny dle ČSN 75 6760:2014 a bude o nich sepsán zápis. Před uvedenými zkouškami bude provedena technická prohlídka příslušné části odpadního systému. </w:t>
      </w:r>
    </w:p>
    <w:p w:rsidR="006F2707" w:rsidRPr="00D1705D" w:rsidRDefault="006F2707" w:rsidP="006F2707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Práce budou provedeny dle platných norem a předpisů z nepoškozeného materiálu. Pracovníci na stavbě budou dodržovat předpisy ČUBP. </w:t>
      </w:r>
    </w:p>
    <w:p w:rsidR="008110E3" w:rsidRPr="00D1705D" w:rsidRDefault="008110E3" w:rsidP="008110E3">
      <w:pPr>
        <w:autoSpaceDE w:val="0"/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Veškeré  stavební práce budou prováděny v souladu se  Zákonem o zajištění podmínek bezpečnosti a ochrany zdraví při práci č.309/2006 Sb. a Nařízení vlády o bližších minimálních požadavcích na bezpečnost a ochranu zdraví při práci na staveništi č. 591/2006 Sb.</w:t>
      </w:r>
    </w:p>
    <w:p w:rsidR="007829DC" w:rsidRPr="00D1705D" w:rsidRDefault="007829DC" w:rsidP="007829DC">
      <w:pPr>
        <w:rPr>
          <w:rFonts w:ascii="Arial Narrow" w:hAnsi="Arial Narrow" w:cs="Arial"/>
        </w:rPr>
      </w:pPr>
    </w:p>
    <w:p w:rsidR="00B22757" w:rsidRPr="00D1705D" w:rsidRDefault="006F2707" w:rsidP="00B22757">
      <w:pPr>
        <w:pStyle w:val="Nadpis2"/>
        <w:rPr>
          <w:rFonts w:ascii="Arial Narrow" w:hAnsi="Arial Narrow"/>
          <w:sz w:val="20"/>
          <w:u w:val="single"/>
        </w:rPr>
      </w:pPr>
      <w:r w:rsidRPr="00D1705D">
        <w:rPr>
          <w:rFonts w:ascii="Arial Narrow" w:hAnsi="Arial Narrow"/>
          <w:sz w:val="20"/>
          <w:u w:val="single"/>
        </w:rPr>
        <w:t>5.3</w:t>
      </w:r>
      <w:r w:rsidR="00B22757" w:rsidRPr="00D1705D">
        <w:rPr>
          <w:rFonts w:ascii="Arial Narrow" w:hAnsi="Arial Narrow"/>
          <w:sz w:val="20"/>
          <w:u w:val="single"/>
        </w:rPr>
        <w:t>.</w:t>
      </w:r>
      <w:r w:rsidRPr="00D1705D">
        <w:rPr>
          <w:rFonts w:ascii="Arial Narrow" w:hAnsi="Arial Narrow"/>
          <w:sz w:val="20"/>
          <w:u w:val="single"/>
        </w:rPr>
        <w:t xml:space="preserve"> </w:t>
      </w:r>
      <w:r w:rsidR="00B22757" w:rsidRPr="00D1705D">
        <w:rPr>
          <w:rFonts w:ascii="Arial Narrow" w:hAnsi="Arial Narrow"/>
          <w:sz w:val="20"/>
          <w:u w:val="single"/>
        </w:rPr>
        <w:t>Zařizovací předměty.</w:t>
      </w:r>
    </w:p>
    <w:p w:rsidR="003C4943" w:rsidRPr="00D1705D" w:rsidRDefault="003C4943" w:rsidP="003C4943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Typy zařizovacích předmětů budou ve standardním provedení. </w:t>
      </w:r>
    </w:p>
    <w:p w:rsidR="003C4943" w:rsidRPr="00D1705D" w:rsidRDefault="003C4943" w:rsidP="003C4943">
      <w:pPr>
        <w:rPr>
          <w:rFonts w:ascii="Arial Narrow" w:eastAsia="Wingdings" w:hAnsi="Arial Narrow" w:cs="Arial"/>
        </w:rPr>
      </w:pPr>
      <w:r w:rsidRPr="00D1705D">
        <w:rPr>
          <w:rFonts w:ascii="Arial Narrow" w:eastAsia="Wingdings" w:hAnsi="Arial Narrow" w:cs="Arial"/>
        </w:rPr>
        <w:t>Před nákupem jednotlivých prvků předloží zhotovitel ke schválení investorovi vzorky s přesným určením typu. Zařizovací předměty barvy bílé.</w:t>
      </w:r>
    </w:p>
    <w:p w:rsidR="003C4943" w:rsidRPr="00D1705D" w:rsidRDefault="003C4943" w:rsidP="003C4943">
      <w:pPr>
        <w:rPr>
          <w:rFonts w:ascii="Arial Narrow" w:eastAsia="Wingdings" w:hAnsi="Arial Narrow" w:cs="Arial"/>
          <w:b/>
          <w:bCs/>
        </w:rPr>
      </w:pPr>
    </w:p>
    <w:p w:rsidR="000827B0" w:rsidRPr="00D1705D" w:rsidRDefault="000827B0" w:rsidP="000827B0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U-Umyvadlo:</w:t>
      </w:r>
    </w:p>
    <w:p w:rsidR="000827B0" w:rsidRPr="00D1705D" w:rsidRDefault="00466806" w:rsidP="000827B0">
      <w:pPr>
        <w:jc w:val="both"/>
        <w:rPr>
          <w:rFonts w:ascii="Arial Narrow" w:hAnsi="Arial Narrow" w:cs="Arial"/>
        </w:rPr>
      </w:pPr>
      <w:r>
        <w:rPr>
          <w:rFonts w:ascii="Arial Narrow" w:eastAsia="Wingdings" w:hAnsi="Arial Narrow" w:cs="Arial"/>
        </w:rPr>
        <w:t>umyvadlo keramické š.55</w:t>
      </w:r>
      <w:r w:rsidR="003C4943" w:rsidRPr="00D1705D">
        <w:rPr>
          <w:rFonts w:ascii="Arial Narrow" w:eastAsia="Wingdings" w:hAnsi="Arial Narrow" w:cs="Arial"/>
        </w:rPr>
        <w:t>0 mm vč. ukotvení- bílé, zápachová uzávěrka chromová DN 40, baterie stojánková páková  bez ovládání zátky, umyvadlo bude osazeno ve výšce 850 mm, odpad vyveden ve výšce 530 mm, voda ve výšce 580 mm a zakončená rohovými ventily 1/2", + kompletní konstrukce k uchycení umyvadla a rohových ventilů</w:t>
      </w:r>
    </w:p>
    <w:p w:rsidR="000827B0" w:rsidRPr="00D1705D" w:rsidRDefault="000827B0" w:rsidP="000827B0">
      <w:pPr>
        <w:jc w:val="both"/>
        <w:rPr>
          <w:rFonts w:ascii="Arial Narrow" w:hAnsi="Arial Narrow" w:cs="Arial"/>
          <w:u w:val="single"/>
        </w:rPr>
      </w:pPr>
    </w:p>
    <w:p w:rsidR="003C4943" w:rsidRPr="00D1705D" w:rsidRDefault="003C4943" w:rsidP="003C4943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WC-Klozet:</w:t>
      </w:r>
    </w:p>
    <w:p w:rsidR="003C4943" w:rsidRPr="00D1705D" w:rsidRDefault="003C4943" w:rsidP="000827B0">
      <w:pPr>
        <w:jc w:val="both"/>
        <w:rPr>
          <w:rFonts w:ascii="Arial Narrow" w:hAnsi="Arial Narrow" w:cs="Arial"/>
          <w:u w:val="single"/>
        </w:rPr>
      </w:pPr>
      <w:r w:rsidRPr="00D1705D">
        <w:rPr>
          <w:rFonts w:ascii="Arial Narrow" w:eastAsia="Wingdings" w:hAnsi="Arial Narrow" w:cs="Arial"/>
        </w:rPr>
        <w:t xml:space="preserve">klozet závěsný keramický vč. sedátka a ukotvení , podmítková splachovací nádržka </w:t>
      </w:r>
      <w:r w:rsidR="00D1705D" w:rsidRPr="00D1705D">
        <w:rPr>
          <w:rFonts w:ascii="Arial Narrow" w:eastAsia="Wingdings" w:hAnsi="Arial Narrow" w:cs="Arial"/>
        </w:rPr>
        <w:t>+</w:t>
      </w:r>
      <w:r w:rsidRPr="00D1705D">
        <w:rPr>
          <w:rFonts w:ascii="Arial Narrow" w:eastAsia="Wingdings" w:hAnsi="Arial Narrow" w:cs="Arial"/>
        </w:rPr>
        <w:t xml:space="preserve"> tlačítko - bílé, klozetové sedátko, připojení odpadu ve výšce 225 mm DN 100, připojení studené vody na rohový ventil  ve výšce 1050 mm</w:t>
      </w:r>
    </w:p>
    <w:p w:rsidR="003C4943" w:rsidRPr="00D1705D" w:rsidRDefault="003C4943" w:rsidP="000827B0">
      <w:pPr>
        <w:jc w:val="both"/>
        <w:rPr>
          <w:rFonts w:ascii="Arial Narrow" w:hAnsi="Arial Narrow" w:cs="Arial"/>
          <w:u w:val="single"/>
        </w:rPr>
      </w:pPr>
    </w:p>
    <w:p w:rsidR="000827B0" w:rsidRPr="00D1705D" w:rsidRDefault="000827B0" w:rsidP="000827B0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S-sprcha:</w:t>
      </w:r>
    </w:p>
    <w:p w:rsidR="000827B0" w:rsidRPr="00D1705D" w:rsidRDefault="003C4943" w:rsidP="000827B0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Podlahový žlab s okrajem pro plný rošt a s nastavitelným límcem ke stěně, vodorovný odtok DN 40. (délka 650, 750, 850,950mm – umístění dle výkresu), stavební výška 55mm, plný nerezový rošt</w:t>
      </w:r>
    </w:p>
    <w:p w:rsidR="002229CC" w:rsidRPr="00D1705D" w:rsidRDefault="002229CC" w:rsidP="000827B0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Tlačný samouzavírací ventil sprchový do zdi, na studenou/smíchanou vodu, včetně krycí růžice, </w:t>
      </w:r>
      <w:proofErr w:type="spellStart"/>
      <w:r w:rsidRPr="00D1705D">
        <w:rPr>
          <w:rFonts w:ascii="Arial Narrow" w:hAnsi="Arial Narrow" w:cs="Arial"/>
        </w:rPr>
        <w:t>převlečných</w:t>
      </w:r>
      <w:proofErr w:type="spellEnd"/>
      <w:r w:rsidRPr="00D1705D">
        <w:rPr>
          <w:rFonts w:ascii="Arial Narrow" w:hAnsi="Arial Narrow" w:cs="Arial"/>
        </w:rPr>
        <w:t xml:space="preserve"> matic a instalační krabice, odolné/</w:t>
      </w:r>
      <w:proofErr w:type="spellStart"/>
      <w:r w:rsidRPr="00D1705D">
        <w:rPr>
          <w:rFonts w:ascii="Arial Narrow" w:hAnsi="Arial Narrow" w:cs="Arial"/>
        </w:rPr>
        <w:t>vandaluvzdorné</w:t>
      </w:r>
      <w:proofErr w:type="spellEnd"/>
      <w:r w:rsidRPr="00D1705D">
        <w:rPr>
          <w:rFonts w:ascii="Arial Narrow" w:hAnsi="Arial Narrow" w:cs="Arial"/>
        </w:rPr>
        <w:t xml:space="preserve"> provedení, použité materiály odolné proti korozi a vodnímu kameni. Samočistící mechanismus se syntetickým rubínem.</w:t>
      </w:r>
      <w:r w:rsidR="002F3F1D" w:rsidRPr="00D1705D">
        <w:rPr>
          <w:rFonts w:ascii="Arial Narrow" w:hAnsi="Arial Narrow" w:cs="Arial"/>
        </w:rPr>
        <w:t xml:space="preserve"> Průtok 8l/min, připojení DN 20.</w:t>
      </w:r>
    </w:p>
    <w:p w:rsidR="002229CC" w:rsidRPr="00D1705D" w:rsidRDefault="002229CC" w:rsidP="000827B0">
      <w:pPr>
        <w:jc w:val="both"/>
        <w:rPr>
          <w:rFonts w:ascii="Arial Narrow" w:hAnsi="Arial Narrow" w:cs="Arial"/>
          <w:u w:val="single"/>
        </w:rPr>
      </w:pPr>
      <w:r w:rsidRPr="00D1705D">
        <w:rPr>
          <w:rFonts w:ascii="Arial Narrow" w:hAnsi="Arial Narrow" w:cs="Arial"/>
        </w:rPr>
        <w:t xml:space="preserve">Pevná sprchová hlavice s otočnou sprchovou růžicí, připojení ze zdi, dvě polohy pro úhel výtoku, vestavěný regulátor 9 l/min, možnost náhrady za regulátor 6 l/min (součást balení výrobce), </w:t>
      </w:r>
      <w:proofErr w:type="spellStart"/>
      <w:r w:rsidRPr="00D1705D">
        <w:rPr>
          <w:rFonts w:ascii="Arial Narrow" w:hAnsi="Arial Narrow" w:cs="Arial"/>
        </w:rPr>
        <w:t>vandaluvzdorné</w:t>
      </w:r>
      <w:proofErr w:type="spellEnd"/>
      <w:r w:rsidRPr="00D1705D">
        <w:rPr>
          <w:rFonts w:ascii="Arial Narrow" w:hAnsi="Arial Narrow" w:cs="Arial"/>
        </w:rPr>
        <w:t xml:space="preserve"> provedení, použité materiály odolné proti korozi a vodnímu kameni.</w:t>
      </w:r>
    </w:p>
    <w:p w:rsidR="000827B0" w:rsidRPr="00D1705D" w:rsidRDefault="000827B0" w:rsidP="000827B0">
      <w:pPr>
        <w:jc w:val="both"/>
        <w:rPr>
          <w:rFonts w:ascii="Arial Narrow" w:hAnsi="Arial Narrow" w:cs="Arial"/>
          <w:u w:val="single"/>
        </w:rPr>
      </w:pPr>
    </w:p>
    <w:p w:rsidR="002229CC" w:rsidRPr="00D1705D" w:rsidRDefault="002229CC" w:rsidP="002229CC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S1-sprcha v zázemí plavčíka:</w:t>
      </w:r>
    </w:p>
    <w:p w:rsidR="002229CC" w:rsidRPr="00D1705D" w:rsidRDefault="002229CC" w:rsidP="002229CC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Podlahový žlab s okrajem pro plný rošt a s nastavitelným límcem ke stěně, vodorovný odtok DN 40. (délka 650, 750, 850,950mm – umístění dle výkresu), stavební výška 55mm, plný nerezový rošt</w:t>
      </w:r>
    </w:p>
    <w:p w:rsidR="002229CC" w:rsidRPr="00D1705D" w:rsidRDefault="002229CC" w:rsidP="002229CC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Tlačná samouzavírací baterie sprchová směšovací do zdi s vodotěsným krytem, včetně krycí růžice, chromovaná ovládací hlavice, typ S - systém znemožňující výtok při trvalém stlačení hlavice, odolné/</w:t>
      </w:r>
      <w:proofErr w:type="spellStart"/>
      <w:r w:rsidRPr="00D1705D">
        <w:rPr>
          <w:rFonts w:ascii="Arial Narrow" w:hAnsi="Arial Narrow" w:cs="Arial"/>
        </w:rPr>
        <w:t>vandaluvzdorné</w:t>
      </w:r>
      <w:proofErr w:type="spellEnd"/>
      <w:r w:rsidRPr="00D1705D">
        <w:rPr>
          <w:rFonts w:ascii="Arial Narrow" w:hAnsi="Arial Narrow" w:cs="Arial"/>
        </w:rPr>
        <w:t xml:space="preserve"> provedení, použité materiály odolné proti korozi a vodnímu kameni. Samočistící mechanismus se syntetickým rubínem.</w:t>
      </w:r>
      <w:r w:rsidR="002F3F1D" w:rsidRPr="00D1705D">
        <w:rPr>
          <w:rFonts w:ascii="Arial Narrow" w:hAnsi="Arial Narrow" w:cs="Arial"/>
        </w:rPr>
        <w:t xml:space="preserve"> Průtok 6l/min, připojení DN 15.</w:t>
      </w:r>
    </w:p>
    <w:p w:rsidR="002229CC" w:rsidRPr="00D1705D" w:rsidRDefault="002229CC" w:rsidP="002229CC">
      <w:pPr>
        <w:jc w:val="both"/>
        <w:rPr>
          <w:rFonts w:ascii="Arial Narrow" w:hAnsi="Arial Narrow" w:cs="Arial"/>
          <w:u w:val="single"/>
        </w:rPr>
      </w:pPr>
      <w:r w:rsidRPr="00D1705D">
        <w:rPr>
          <w:rFonts w:ascii="Arial Narrow" w:hAnsi="Arial Narrow" w:cs="Arial"/>
        </w:rPr>
        <w:lastRenderedPageBreak/>
        <w:t xml:space="preserve">Pevná sprchová hlavice s otočnou sprchovou růžicí, připojení ze zdi, dvě polohy pro úhel výtoku, vestavěný regulátor 9 l/min, možnost náhrady za regulátor 6 l/min (součást balení výrobce), </w:t>
      </w:r>
      <w:proofErr w:type="spellStart"/>
      <w:r w:rsidRPr="00D1705D">
        <w:rPr>
          <w:rFonts w:ascii="Arial Narrow" w:hAnsi="Arial Narrow" w:cs="Arial"/>
        </w:rPr>
        <w:t>vandaluvzdorné</w:t>
      </w:r>
      <w:proofErr w:type="spellEnd"/>
      <w:r w:rsidRPr="00D1705D">
        <w:rPr>
          <w:rFonts w:ascii="Arial Narrow" w:hAnsi="Arial Narrow" w:cs="Arial"/>
        </w:rPr>
        <w:t xml:space="preserve"> provedení, použité materiály odolné proti korozi a vodnímu kameni.</w:t>
      </w:r>
    </w:p>
    <w:p w:rsidR="002229CC" w:rsidRDefault="002229CC" w:rsidP="000827B0">
      <w:pPr>
        <w:jc w:val="both"/>
        <w:rPr>
          <w:rFonts w:ascii="Arial Narrow" w:hAnsi="Arial Narrow" w:cs="Arial"/>
          <w:u w:val="single"/>
        </w:rPr>
      </w:pPr>
    </w:p>
    <w:p w:rsidR="00D670D7" w:rsidRDefault="00D670D7" w:rsidP="000827B0">
      <w:pPr>
        <w:jc w:val="both"/>
        <w:rPr>
          <w:rFonts w:ascii="Arial Narrow" w:hAnsi="Arial Narrow" w:cs="Arial"/>
          <w:u w:val="single"/>
        </w:rPr>
      </w:pPr>
    </w:p>
    <w:p w:rsidR="00D670D7" w:rsidRDefault="00D670D7" w:rsidP="000827B0">
      <w:pPr>
        <w:jc w:val="both"/>
        <w:rPr>
          <w:rFonts w:ascii="Arial Narrow" w:hAnsi="Arial Narrow" w:cs="Arial"/>
          <w:u w:val="single"/>
        </w:rPr>
      </w:pPr>
    </w:p>
    <w:p w:rsidR="00D670D7" w:rsidRPr="00830048" w:rsidRDefault="00D670D7" w:rsidP="000827B0">
      <w:pPr>
        <w:jc w:val="both"/>
        <w:rPr>
          <w:rFonts w:ascii="Arial Narrow" w:hAnsi="Arial Narrow" w:cs="Arial"/>
          <w:b/>
          <w:u w:val="single"/>
        </w:rPr>
      </w:pPr>
      <w:r w:rsidRPr="00830048">
        <w:rPr>
          <w:rFonts w:ascii="Arial Narrow" w:hAnsi="Arial Narrow" w:cs="Arial"/>
          <w:b/>
          <w:u w:val="single"/>
        </w:rPr>
        <w:t>Směšovací ventil:</w:t>
      </w:r>
    </w:p>
    <w:p w:rsidR="00D670D7" w:rsidRPr="00D670D7" w:rsidRDefault="00D670D7" w:rsidP="000827B0">
      <w:pPr>
        <w:jc w:val="both"/>
        <w:rPr>
          <w:rFonts w:ascii="Arial Narrow" w:hAnsi="Arial Narrow" w:cs="Arial"/>
          <w:u w:val="single"/>
        </w:rPr>
      </w:pPr>
      <w:r w:rsidRPr="00D670D7">
        <w:rPr>
          <w:rFonts w:ascii="Arial Narrow" w:hAnsi="Arial Narrow" w:cs="Arial"/>
          <w:sz w:val="18"/>
          <w:szCs w:val="18"/>
        </w:rPr>
        <w:t xml:space="preserve">Skupinový </w:t>
      </w:r>
      <w:proofErr w:type="spellStart"/>
      <w:r w:rsidRPr="00D670D7">
        <w:rPr>
          <w:rFonts w:ascii="Arial Narrow" w:hAnsi="Arial Narrow" w:cs="Arial"/>
          <w:sz w:val="18"/>
          <w:szCs w:val="18"/>
        </w:rPr>
        <w:t>termoskopický</w:t>
      </w:r>
      <w:proofErr w:type="spellEnd"/>
      <w:r w:rsidRPr="00D670D7">
        <w:rPr>
          <w:rFonts w:ascii="Arial Narrow" w:hAnsi="Arial Narrow" w:cs="Arial"/>
          <w:sz w:val="18"/>
          <w:szCs w:val="18"/>
        </w:rPr>
        <w:t xml:space="preserve"> ventil, instalace do montážní šachty, včetně zpětných ventilů, provedení bílá/nikl, </w:t>
      </w:r>
      <w:proofErr w:type="spellStart"/>
      <w:r w:rsidRPr="00D670D7">
        <w:rPr>
          <w:rFonts w:ascii="Arial Narrow" w:hAnsi="Arial Narrow" w:cs="Arial"/>
          <w:sz w:val="18"/>
          <w:szCs w:val="18"/>
        </w:rPr>
        <w:t>termoskopický</w:t>
      </w:r>
      <w:proofErr w:type="spellEnd"/>
      <w:r w:rsidRPr="00D670D7">
        <w:rPr>
          <w:rFonts w:ascii="Arial Narrow" w:hAnsi="Arial Narrow" w:cs="Arial"/>
          <w:sz w:val="18"/>
          <w:szCs w:val="18"/>
        </w:rPr>
        <w:t xml:space="preserve"> systém směšování, přesnost směšování +/– 1÷2 °C při teplotních výkyvech na vstupech až o 15 °C, uzavření ventilu při výpadku studené/teplé vody na vstupu max. do 1 sec, minimální teplotní rozdíl vstupy/výstup – 12 °C, zpětné ventily a filtrační sítka na vstupech, max. doporučená rychlost proudění vody v potrubí 2 m/s. Doporučený rozsah průtoků 3 - 35 l/min.. Připojení DN 15.</w:t>
      </w:r>
    </w:p>
    <w:p w:rsidR="00D670D7" w:rsidRPr="00D670D7" w:rsidRDefault="00D670D7" w:rsidP="000827B0">
      <w:pPr>
        <w:jc w:val="both"/>
        <w:rPr>
          <w:rFonts w:ascii="Arial Narrow" w:hAnsi="Arial Narrow" w:cs="Arial"/>
          <w:u w:val="single"/>
        </w:rPr>
      </w:pPr>
    </w:p>
    <w:p w:rsidR="000827B0" w:rsidRPr="00D1705D" w:rsidRDefault="000827B0" w:rsidP="000827B0">
      <w:pPr>
        <w:jc w:val="both"/>
        <w:rPr>
          <w:rFonts w:ascii="Arial Narrow" w:hAnsi="Arial Narrow" w:cs="Arial"/>
          <w:b/>
          <w:u w:val="single"/>
        </w:rPr>
      </w:pPr>
      <w:r w:rsidRPr="00D1705D">
        <w:rPr>
          <w:rFonts w:ascii="Arial Narrow" w:hAnsi="Arial Narrow" w:cs="Arial"/>
          <w:b/>
          <w:u w:val="single"/>
        </w:rPr>
        <w:t>VL-výlevka:</w:t>
      </w:r>
    </w:p>
    <w:p w:rsidR="003C4943" w:rsidRPr="00D1705D" w:rsidRDefault="003C4943" w:rsidP="003C4943">
      <w:pPr>
        <w:jc w:val="both"/>
        <w:rPr>
          <w:rFonts w:ascii="Arial Narrow" w:eastAsia="Wingdings" w:hAnsi="Arial Narrow" w:cs="Arial"/>
          <w:b/>
          <w:bCs/>
        </w:rPr>
      </w:pPr>
      <w:r w:rsidRPr="00D1705D">
        <w:rPr>
          <w:rFonts w:ascii="Arial Narrow" w:eastAsia="Wingdings" w:hAnsi="Arial Narrow" w:cs="Arial"/>
        </w:rPr>
        <w:t xml:space="preserve">výlevka keramická </w:t>
      </w:r>
      <w:r w:rsidRPr="00D1705D">
        <w:rPr>
          <w:rFonts w:ascii="Arial Narrow" w:hAnsi="Arial Narrow" w:cs="Arial"/>
        </w:rPr>
        <w:t>závěsná s modulem - se skrytou nádržkou</w:t>
      </w:r>
      <w:r w:rsidRPr="00D1705D">
        <w:rPr>
          <w:rFonts w:ascii="Arial Narrow" w:eastAsia="Wingdings" w:hAnsi="Arial Narrow" w:cs="Arial"/>
        </w:rPr>
        <w:t xml:space="preserve"> </w:t>
      </w:r>
      <w:proofErr w:type="spellStart"/>
      <w:r w:rsidRPr="00D1705D">
        <w:rPr>
          <w:rFonts w:ascii="Arial Narrow" w:eastAsia="Wingdings" w:hAnsi="Arial Narrow" w:cs="Arial"/>
        </w:rPr>
        <w:t>vč.mřížky</w:t>
      </w:r>
      <w:proofErr w:type="spellEnd"/>
      <w:r w:rsidRPr="00D1705D">
        <w:rPr>
          <w:rFonts w:ascii="Arial Narrow" w:eastAsia="Wingdings" w:hAnsi="Arial Narrow" w:cs="Arial"/>
        </w:rPr>
        <w:t xml:space="preserve">, podmítková splachovací nádržka </w:t>
      </w:r>
      <w:r w:rsidR="00D1705D" w:rsidRPr="00D1705D">
        <w:rPr>
          <w:rFonts w:ascii="Arial Narrow" w:eastAsia="Wingdings" w:hAnsi="Arial Narrow" w:cs="Arial"/>
        </w:rPr>
        <w:t>+</w:t>
      </w:r>
      <w:r w:rsidRPr="00D1705D">
        <w:rPr>
          <w:rFonts w:ascii="Arial Narrow" w:eastAsia="Wingdings" w:hAnsi="Arial Narrow" w:cs="Arial"/>
        </w:rPr>
        <w:t xml:space="preserve"> tlačítko - bílé, připojení odpadu ve výšce 2</w:t>
      </w:r>
      <w:r w:rsidR="00D1705D" w:rsidRPr="00D1705D">
        <w:rPr>
          <w:rFonts w:ascii="Arial Narrow" w:eastAsia="Wingdings" w:hAnsi="Arial Narrow" w:cs="Arial"/>
        </w:rPr>
        <w:t>2</w:t>
      </w:r>
      <w:r w:rsidRPr="00D1705D">
        <w:rPr>
          <w:rFonts w:ascii="Arial Narrow" w:eastAsia="Wingdings" w:hAnsi="Arial Narrow" w:cs="Arial"/>
        </w:rPr>
        <w:t xml:space="preserve">5 mm DN 100, připojení studené vody na rohový ventil  ve výšce 1050 mm, baterie </w:t>
      </w:r>
      <w:proofErr w:type="spellStart"/>
      <w:r w:rsidRPr="00D1705D">
        <w:rPr>
          <w:rFonts w:ascii="Arial Narrow" w:eastAsia="Wingdings" w:hAnsi="Arial Narrow" w:cs="Arial"/>
        </w:rPr>
        <w:t>dřezová</w:t>
      </w:r>
      <w:proofErr w:type="spellEnd"/>
      <w:r w:rsidRPr="00D1705D">
        <w:rPr>
          <w:rFonts w:ascii="Arial Narrow" w:eastAsia="Wingdings" w:hAnsi="Arial Narrow" w:cs="Arial"/>
        </w:rPr>
        <w:t xml:space="preserve"> nástěnná páková s otáčivým ústím 300 mm, </w:t>
      </w:r>
    </w:p>
    <w:p w:rsidR="000827B0" w:rsidRPr="00D1705D" w:rsidRDefault="000827B0" w:rsidP="000827B0">
      <w:pPr>
        <w:jc w:val="both"/>
        <w:rPr>
          <w:rFonts w:ascii="Arial Narrow" w:hAnsi="Arial Narrow" w:cs="Arial"/>
          <w:u w:val="single"/>
        </w:rPr>
      </w:pPr>
    </w:p>
    <w:p w:rsidR="000827B0" w:rsidRPr="00D1705D" w:rsidRDefault="006F2707" w:rsidP="000827B0">
      <w:pPr>
        <w:pStyle w:val="Zpat"/>
        <w:tabs>
          <w:tab w:val="clear" w:pos="4153"/>
          <w:tab w:val="clear" w:pos="8306"/>
        </w:tabs>
        <w:rPr>
          <w:rFonts w:ascii="Arial Narrow" w:hAnsi="Arial Narrow" w:cs="Arial"/>
          <w:b/>
          <w:sz w:val="20"/>
          <w:szCs w:val="20"/>
          <w:u w:val="single"/>
        </w:rPr>
      </w:pPr>
      <w:r w:rsidRPr="00D1705D">
        <w:rPr>
          <w:rFonts w:ascii="Arial Narrow" w:hAnsi="Arial Narrow" w:cs="Arial"/>
          <w:b/>
          <w:sz w:val="20"/>
          <w:szCs w:val="20"/>
          <w:u w:val="single"/>
        </w:rPr>
        <w:t>6</w:t>
      </w:r>
      <w:r w:rsidR="000827B0" w:rsidRPr="00D1705D">
        <w:rPr>
          <w:rFonts w:ascii="Arial Narrow" w:hAnsi="Arial Narrow" w:cs="Arial"/>
          <w:b/>
          <w:sz w:val="20"/>
          <w:szCs w:val="20"/>
          <w:u w:val="single"/>
        </w:rPr>
        <w:t>. Příslušné normy a předpisy, zejména:</w:t>
      </w:r>
    </w:p>
    <w:p w:rsidR="000827B0" w:rsidRPr="00D1705D" w:rsidRDefault="000827B0" w:rsidP="000827B0">
      <w:pPr>
        <w:pStyle w:val="Zpat"/>
        <w:numPr>
          <w:ilvl w:val="0"/>
          <w:numId w:val="17"/>
        </w:numPr>
        <w:tabs>
          <w:tab w:val="clear" w:pos="4153"/>
          <w:tab w:val="clear" w:pos="8306"/>
        </w:tabs>
        <w:ind w:left="0" w:firstLine="0"/>
        <w:rPr>
          <w:rFonts w:ascii="Arial Narrow" w:hAnsi="Arial Narrow" w:cs="Arial"/>
          <w:sz w:val="20"/>
          <w:szCs w:val="20"/>
        </w:rPr>
      </w:pPr>
      <w:r w:rsidRPr="00D1705D">
        <w:rPr>
          <w:rFonts w:ascii="Arial Narrow" w:hAnsi="Arial Narrow" w:cs="Arial"/>
          <w:sz w:val="20"/>
          <w:szCs w:val="20"/>
        </w:rPr>
        <w:t>ČSN 73 66 55 – Výpočet vnitřních vodovodů</w:t>
      </w:r>
    </w:p>
    <w:p w:rsidR="000827B0" w:rsidRPr="00D1705D" w:rsidRDefault="000827B0" w:rsidP="000827B0">
      <w:pPr>
        <w:pStyle w:val="Zpat"/>
        <w:numPr>
          <w:ilvl w:val="0"/>
          <w:numId w:val="17"/>
        </w:numPr>
        <w:tabs>
          <w:tab w:val="clear" w:pos="4153"/>
          <w:tab w:val="clear" w:pos="8306"/>
        </w:tabs>
        <w:ind w:left="0" w:firstLine="0"/>
        <w:rPr>
          <w:rFonts w:ascii="Arial Narrow" w:hAnsi="Arial Narrow" w:cs="Arial"/>
          <w:sz w:val="20"/>
          <w:szCs w:val="20"/>
        </w:rPr>
      </w:pPr>
      <w:r w:rsidRPr="00D1705D">
        <w:rPr>
          <w:rFonts w:ascii="Arial Narrow" w:hAnsi="Arial Narrow" w:cs="Arial"/>
          <w:sz w:val="20"/>
          <w:szCs w:val="20"/>
        </w:rPr>
        <w:t xml:space="preserve">ČSN 75 54 01 – Navrhování vodovodního potrubí </w:t>
      </w:r>
    </w:p>
    <w:p w:rsidR="000827B0" w:rsidRPr="00D1705D" w:rsidRDefault="000827B0" w:rsidP="000827B0">
      <w:pPr>
        <w:pStyle w:val="Zpat"/>
        <w:numPr>
          <w:ilvl w:val="0"/>
          <w:numId w:val="17"/>
        </w:numPr>
        <w:tabs>
          <w:tab w:val="clear" w:pos="4153"/>
          <w:tab w:val="clear" w:pos="8306"/>
        </w:tabs>
        <w:ind w:left="0" w:firstLine="0"/>
        <w:rPr>
          <w:rFonts w:ascii="Arial Narrow" w:hAnsi="Arial Narrow" w:cs="Arial"/>
          <w:sz w:val="20"/>
          <w:szCs w:val="20"/>
        </w:rPr>
      </w:pPr>
      <w:r w:rsidRPr="00D1705D">
        <w:rPr>
          <w:rFonts w:ascii="Arial Narrow" w:hAnsi="Arial Narrow" w:cs="Arial"/>
          <w:sz w:val="20"/>
          <w:szCs w:val="20"/>
        </w:rPr>
        <w:t>ČSN 75 54 55 – Výpočet vnitřních vodovodů</w:t>
      </w:r>
    </w:p>
    <w:p w:rsidR="000827B0" w:rsidRPr="00D1705D" w:rsidRDefault="000827B0" w:rsidP="000827B0">
      <w:pPr>
        <w:pStyle w:val="Zpat"/>
        <w:numPr>
          <w:ilvl w:val="0"/>
          <w:numId w:val="17"/>
        </w:numPr>
        <w:tabs>
          <w:tab w:val="clear" w:pos="4153"/>
          <w:tab w:val="clear" w:pos="8306"/>
        </w:tabs>
        <w:ind w:left="1134" w:hanging="1134"/>
        <w:rPr>
          <w:rFonts w:ascii="Arial Narrow" w:hAnsi="Arial Narrow" w:cs="Arial"/>
          <w:sz w:val="20"/>
          <w:szCs w:val="20"/>
        </w:rPr>
      </w:pPr>
      <w:r w:rsidRPr="00D1705D">
        <w:rPr>
          <w:rFonts w:ascii="Arial Narrow" w:hAnsi="Arial Narrow" w:cs="Arial"/>
          <w:sz w:val="20"/>
          <w:szCs w:val="20"/>
        </w:rPr>
        <w:t>ČSN EN 1717 - Ochrana proti znečištění pitné vody ve vnitřních vodovodech a všeobecné požadavky na zařízení na ochranu proti znečištění zpětným průtokem</w:t>
      </w:r>
    </w:p>
    <w:p w:rsidR="000827B0" w:rsidRPr="00D1705D" w:rsidRDefault="000827B0" w:rsidP="000827B0">
      <w:pPr>
        <w:pStyle w:val="Zpat"/>
        <w:numPr>
          <w:ilvl w:val="0"/>
          <w:numId w:val="17"/>
        </w:numPr>
        <w:tabs>
          <w:tab w:val="clear" w:pos="4153"/>
          <w:tab w:val="clear" w:pos="8306"/>
        </w:tabs>
        <w:ind w:left="0" w:firstLine="0"/>
        <w:rPr>
          <w:rFonts w:ascii="Arial Narrow" w:hAnsi="Arial Narrow" w:cs="Arial"/>
          <w:sz w:val="20"/>
          <w:szCs w:val="20"/>
        </w:rPr>
      </w:pPr>
      <w:r w:rsidRPr="00D1705D">
        <w:rPr>
          <w:rFonts w:ascii="Arial Narrow" w:hAnsi="Arial Narrow" w:cs="Arial"/>
          <w:sz w:val="20"/>
          <w:szCs w:val="20"/>
        </w:rPr>
        <w:t>ČSN 75 6760 – Vnitřní kanalizace</w:t>
      </w:r>
    </w:p>
    <w:p w:rsidR="000827B0" w:rsidRPr="00D1705D" w:rsidRDefault="000827B0" w:rsidP="000827B0">
      <w:pPr>
        <w:pStyle w:val="Zpat"/>
        <w:numPr>
          <w:ilvl w:val="0"/>
          <w:numId w:val="17"/>
        </w:numPr>
        <w:tabs>
          <w:tab w:val="clear" w:pos="4153"/>
          <w:tab w:val="clear" w:pos="8306"/>
        </w:tabs>
        <w:ind w:left="0" w:firstLine="0"/>
        <w:rPr>
          <w:rFonts w:ascii="Arial Narrow" w:hAnsi="Arial Narrow" w:cs="Arial"/>
          <w:sz w:val="20"/>
          <w:szCs w:val="20"/>
        </w:rPr>
      </w:pPr>
      <w:r w:rsidRPr="00D1705D">
        <w:rPr>
          <w:rFonts w:ascii="Arial Narrow" w:hAnsi="Arial Narrow" w:cs="Arial"/>
          <w:sz w:val="20"/>
          <w:szCs w:val="20"/>
        </w:rPr>
        <w:t xml:space="preserve">ČSN EN 120 56 1-5 – Vnitřní kanalizace </w:t>
      </w:r>
    </w:p>
    <w:p w:rsidR="000827B0" w:rsidRPr="00D1705D" w:rsidRDefault="000827B0" w:rsidP="000827B0">
      <w:pPr>
        <w:rPr>
          <w:rFonts w:ascii="Arial Narrow" w:hAnsi="Arial Narrow"/>
        </w:rPr>
      </w:pPr>
    </w:p>
    <w:p w:rsidR="000827B0" w:rsidRPr="00D1705D" w:rsidRDefault="006F2707" w:rsidP="000827B0">
      <w:pPr>
        <w:pStyle w:val="Nadpis1"/>
        <w:ind w:left="540" w:hanging="540"/>
        <w:jc w:val="both"/>
        <w:rPr>
          <w:rFonts w:ascii="Arial Narrow" w:hAnsi="Arial Narrow" w:cs="Arial"/>
          <w:b/>
          <w:sz w:val="20"/>
          <w:u w:val="single"/>
        </w:rPr>
      </w:pPr>
      <w:bookmarkStart w:id="1" w:name="_Toc511199638"/>
      <w:bookmarkStart w:id="2" w:name="OLE_LINK2"/>
      <w:bookmarkStart w:id="3" w:name="_Toc79571639"/>
      <w:bookmarkStart w:id="4" w:name="_Toc153612508"/>
      <w:r w:rsidRPr="00D1705D">
        <w:rPr>
          <w:rFonts w:ascii="Arial Narrow" w:hAnsi="Arial Narrow" w:cs="Arial"/>
          <w:b/>
          <w:sz w:val="20"/>
          <w:u w:val="single"/>
        </w:rPr>
        <w:t>7</w:t>
      </w:r>
      <w:r w:rsidR="000827B0" w:rsidRPr="00D1705D">
        <w:rPr>
          <w:rFonts w:ascii="Arial Narrow" w:hAnsi="Arial Narrow" w:cs="Arial"/>
          <w:b/>
          <w:sz w:val="20"/>
          <w:u w:val="single"/>
        </w:rPr>
        <w:t>. Ochrana zdraví, ochrana proti hluku a vibracím</w:t>
      </w:r>
      <w:bookmarkEnd w:id="3"/>
      <w:bookmarkEnd w:id="4"/>
    </w:p>
    <w:bookmarkEnd w:id="1"/>
    <w:bookmarkEnd w:id="2"/>
    <w:p w:rsidR="000827B0" w:rsidRPr="00D1705D" w:rsidRDefault="000827B0" w:rsidP="000827B0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Pro vodovod a kanalizaci budou použity pouze hygienicky nezávadné materiály a výrobky schválené a certifikované podle příslušných předpisů.</w:t>
      </w:r>
    </w:p>
    <w:p w:rsidR="000827B0" w:rsidRPr="00D1705D" w:rsidRDefault="000827B0" w:rsidP="000827B0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Všechny potenciální zdroje hluku (cirkulační čerpadla, posilovací stanice) budou připojeny přes tlumiče vibrací.</w:t>
      </w:r>
    </w:p>
    <w:p w:rsidR="000827B0" w:rsidRPr="00D1705D" w:rsidRDefault="000827B0" w:rsidP="000827B0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>Ochrana proti znečištění pitné vody  zpětným průtokem bude provedena dle ČSN EN 1717</w:t>
      </w:r>
      <w:r w:rsidR="008110E3" w:rsidRPr="00D1705D">
        <w:rPr>
          <w:rFonts w:ascii="Arial Narrow" w:hAnsi="Arial Narrow" w:cs="Arial"/>
        </w:rPr>
        <w:t>.</w:t>
      </w:r>
    </w:p>
    <w:p w:rsidR="000827B0" w:rsidRPr="00D1705D" w:rsidRDefault="000827B0" w:rsidP="000827B0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 ve smyslu §4 </w:t>
      </w:r>
      <w:proofErr w:type="spellStart"/>
      <w:r w:rsidRPr="00D1705D">
        <w:rPr>
          <w:rFonts w:ascii="Arial Narrow" w:hAnsi="Arial Narrow" w:cs="Arial"/>
        </w:rPr>
        <w:t>vyhl</w:t>
      </w:r>
      <w:proofErr w:type="spellEnd"/>
      <w:r w:rsidRPr="00D1705D">
        <w:rPr>
          <w:rFonts w:ascii="Arial Narrow" w:hAnsi="Arial Narrow" w:cs="Arial"/>
        </w:rPr>
        <w:t xml:space="preserve">. ČÚBP č.324 /90 Sb. </w:t>
      </w:r>
    </w:p>
    <w:p w:rsidR="000827B0" w:rsidRPr="00D1705D" w:rsidRDefault="000827B0" w:rsidP="000827B0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Dodavatel stavebních prací musí mít před prováděním stavebních prací zpracovánu analýzu rizik možného ohrožení zaměstnanců ve smyslu § </w:t>
      </w:r>
      <w:smartTag w:uri="urn:schemas-microsoft-com:office:smarttags" w:element="metricconverter">
        <w:smartTagPr>
          <w:attr w:name="ProductID" w:val="132 a"/>
        </w:smartTagPr>
        <w:r w:rsidRPr="00D1705D">
          <w:rPr>
            <w:rFonts w:ascii="Arial Narrow" w:hAnsi="Arial Narrow" w:cs="Arial"/>
          </w:rPr>
          <w:t>132 a</w:t>
        </w:r>
      </w:smartTag>
      <w:r w:rsidRPr="00D1705D">
        <w:rPr>
          <w:rFonts w:ascii="Arial Narrow" w:hAnsi="Arial Narrow" w:cs="Arial"/>
        </w:rPr>
        <w:t xml:space="preserve"> zákoníku práce.</w:t>
      </w:r>
    </w:p>
    <w:p w:rsidR="000827B0" w:rsidRPr="00D1705D" w:rsidRDefault="000827B0" w:rsidP="000827B0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V průběhu prací je nutno dodržovat všechny bezpečnostní předpisy uvedené ve </w:t>
      </w:r>
      <w:proofErr w:type="spellStart"/>
      <w:r w:rsidRPr="00D1705D">
        <w:rPr>
          <w:rFonts w:ascii="Arial Narrow" w:hAnsi="Arial Narrow" w:cs="Arial"/>
        </w:rPr>
        <w:t>vyhl</w:t>
      </w:r>
      <w:proofErr w:type="spellEnd"/>
      <w:r w:rsidRPr="00D1705D">
        <w:rPr>
          <w:rFonts w:ascii="Arial Narrow" w:hAnsi="Arial Narrow" w:cs="Arial"/>
        </w:rPr>
        <w:t>. 324/90 Českého úřadu bezpečnosti práce.</w:t>
      </w:r>
    </w:p>
    <w:p w:rsidR="000827B0" w:rsidRPr="00D1705D" w:rsidRDefault="000827B0" w:rsidP="000827B0">
      <w:pPr>
        <w:jc w:val="both"/>
        <w:rPr>
          <w:rFonts w:ascii="Arial Narrow" w:hAnsi="Arial Narrow" w:cs="Arial"/>
        </w:rPr>
      </w:pPr>
      <w:r w:rsidRPr="00D1705D">
        <w:rPr>
          <w:rFonts w:ascii="Arial Narrow" w:hAnsi="Arial Narrow" w:cs="Arial"/>
        </w:rPr>
        <w:t xml:space="preserve">Všichni pracovníci musí být prokazatelně obeznámeni s platnými bezpečnostními předpisy. Dále musejí být vybaveni osobními ochrannými prostředky odpovídajícími vykonávané práci. Po celou dobu výstavby musí být kontrolováno jejich dodržování. </w:t>
      </w:r>
    </w:p>
    <w:sectPr w:rsidR="000827B0" w:rsidRPr="00D1705D" w:rsidSect="00BF5757">
      <w:pgSz w:w="11906" w:h="16838"/>
      <w:pgMar w:top="851" w:right="1417" w:bottom="851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lotter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2662"/>
    <w:multiLevelType w:val="hybridMultilevel"/>
    <w:tmpl w:val="EBDA87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F64EE"/>
    <w:multiLevelType w:val="singleLevel"/>
    <w:tmpl w:val="A6965E1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383D3B"/>
    <w:multiLevelType w:val="singleLevel"/>
    <w:tmpl w:val="82FEC06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7B3FD4"/>
    <w:multiLevelType w:val="hybridMultilevel"/>
    <w:tmpl w:val="D22CA104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C5490"/>
    <w:multiLevelType w:val="singleLevel"/>
    <w:tmpl w:val="CEC27A90"/>
    <w:lvl w:ilvl="0">
      <w:start w:val="24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>
    <w:nsid w:val="122831A1"/>
    <w:multiLevelType w:val="singleLevel"/>
    <w:tmpl w:val="398E8AC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C0463E"/>
    <w:multiLevelType w:val="hybridMultilevel"/>
    <w:tmpl w:val="271269A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Plotter" w:hAnsi="Plotter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Plotter" w:hAnsi="Plotter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Plotter" w:hAnsi="Plotter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D94158"/>
    <w:multiLevelType w:val="singleLevel"/>
    <w:tmpl w:val="FB3E2B04"/>
    <w:lvl w:ilvl="0">
      <w:start w:val="24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8">
    <w:nsid w:val="499F233C"/>
    <w:multiLevelType w:val="singleLevel"/>
    <w:tmpl w:val="DEA4E1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DA33586"/>
    <w:multiLevelType w:val="singleLevel"/>
    <w:tmpl w:val="FB3E2B04"/>
    <w:lvl w:ilvl="0">
      <w:start w:val="24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4E3D50E5"/>
    <w:multiLevelType w:val="singleLevel"/>
    <w:tmpl w:val="2FBE0FCA"/>
    <w:lvl w:ilvl="0">
      <w:start w:val="24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1">
    <w:nsid w:val="5B714826"/>
    <w:multiLevelType w:val="hybridMultilevel"/>
    <w:tmpl w:val="FEC4328C"/>
    <w:lvl w:ilvl="0" w:tplc="60DC64F2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D3786B"/>
    <w:multiLevelType w:val="singleLevel"/>
    <w:tmpl w:val="DCDA14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16C484A"/>
    <w:multiLevelType w:val="multilevel"/>
    <w:tmpl w:val="8C4E35C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2E21BB"/>
    <w:multiLevelType w:val="hybridMultilevel"/>
    <w:tmpl w:val="FBF44404"/>
    <w:lvl w:ilvl="0" w:tplc="433CC3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D12645"/>
    <w:multiLevelType w:val="singleLevel"/>
    <w:tmpl w:val="C19C040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11211F7"/>
    <w:multiLevelType w:val="hybridMultilevel"/>
    <w:tmpl w:val="D09A3B4C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941103E"/>
    <w:multiLevelType w:val="singleLevel"/>
    <w:tmpl w:val="A3384D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A05672D"/>
    <w:multiLevelType w:val="hybridMultilevel"/>
    <w:tmpl w:val="FB5E0D10"/>
    <w:lvl w:ilvl="0" w:tplc="886E436C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073B19"/>
    <w:multiLevelType w:val="singleLevel"/>
    <w:tmpl w:val="B8BC7926"/>
    <w:lvl w:ilvl="0">
      <w:start w:val="24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13"/>
  </w:num>
  <w:num w:numId="6">
    <w:abstractNumId w:val="17"/>
  </w:num>
  <w:num w:numId="7">
    <w:abstractNumId w:val="5"/>
  </w:num>
  <w:num w:numId="8">
    <w:abstractNumId w:val="15"/>
  </w:num>
  <w:num w:numId="9">
    <w:abstractNumId w:val="10"/>
  </w:num>
  <w:num w:numId="10">
    <w:abstractNumId w:val="19"/>
  </w:num>
  <w:num w:numId="11">
    <w:abstractNumId w:val="4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0"/>
  </w:num>
  <w:num w:numId="17">
    <w:abstractNumId w:val="16"/>
  </w:num>
  <w:num w:numId="18">
    <w:abstractNumId w:val="14"/>
  </w:num>
  <w:num w:numId="19">
    <w:abstractNumId w:val="1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77"/>
    <w:rsid w:val="000001DC"/>
    <w:rsid w:val="00006142"/>
    <w:rsid w:val="00022DDE"/>
    <w:rsid w:val="00023E06"/>
    <w:rsid w:val="00044E78"/>
    <w:rsid w:val="0004664D"/>
    <w:rsid w:val="00061671"/>
    <w:rsid w:val="00071A0A"/>
    <w:rsid w:val="00073F5B"/>
    <w:rsid w:val="0007482E"/>
    <w:rsid w:val="00074A53"/>
    <w:rsid w:val="000827B0"/>
    <w:rsid w:val="00091E4A"/>
    <w:rsid w:val="000C44B0"/>
    <w:rsid w:val="000E2E89"/>
    <w:rsid w:val="00103BD8"/>
    <w:rsid w:val="00117058"/>
    <w:rsid w:val="0013026E"/>
    <w:rsid w:val="001407D1"/>
    <w:rsid w:val="00144979"/>
    <w:rsid w:val="00147958"/>
    <w:rsid w:val="00152272"/>
    <w:rsid w:val="001548A2"/>
    <w:rsid w:val="00161691"/>
    <w:rsid w:val="00161993"/>
    <w:rsid w:val="0017077D"/>
    <w:rsid w:val="00187F68"/>
    <w:rsid w:val="00192701"/>
    <w:rsid w:val="001A0B97"/>
    <w:rsid w:val="001A6D63"/>
    <w:rsid w:val="001B015B"/>
    <w:rsid w:val="001B42C1"/>
    <w:rsid w:val="001C18BD"/>
    <w:rsid w:val="001D7E29"/>
    <w:rsid w:val="001F781E"/>
    <w:rsid w:val="0020119D"/>
    <w:rsid w:val="002229CC"/>
    <w:rsid w:val="00230492"/>
    <w:rsid w:val="00230EE8"/>
    <w:rsid w:val="002332F5"/>
    <w:rsid w:val="002379EF"/>
    <w:rsid w:val="00242A3B"/>
    <w:rsid w:val="002430ED"/>
    <w:rsid w:val="002521B8"/>
    <w:rsid w:val="00265779"/>
    <w:rsid w:val="00266FEC"/>
    <w:rsid w:val="00271FAA"/>
    <w:rsid w:val="002855E6"/>
    <w:rsid w:val="00290F77"/>
    <w:rsid w:val="0029541F"/>
    <w:rsid w:val="0029658F"/>
    <w:rsid w:val="002B6C42"/>
    <w:rsid w:val="002E4E16"/>
    <w:rsid w:val="002E6486"/>
    <w:rsid w:val="002F3F1D"/>
    <w:rsid w:val="00303C7D"/>
    <w:rsid w:val="00306E27"/>
    <w:rsid w:val="00363C44"/>
    <w:rsid w:val="00364C83"/>
    <w:rsid w:val="00386224"/>
    <w:rsid w:val="0039055B"/>
    <w:rsid w:val="003A10BB"/>
    <w:rsid w:val="003C4943"/>
    <w:rsid w:val="0040510D"/>
    <w:rsid w:val="00432FC5"/>
    <w:rsid w:val="0044133C"/>
    <w:rsid w:val="00453F09"/>
    <w:rsid w:val="004556A0"/>
    <w:rsid w:val="00466806"/>
    <w:rsid w:val="004671C1"/>
    <w:rsid w:val="00482292"/>
    <w:rsid w:val="004A336C"/>
    <w:rsid w:val="004B15A2"/>
    <w:rsid w:val="004E4C27"/>
    <w:rsid w:val="004F56BD"/>
    <w:rsid w:val="00504AA4"/>
    <w:rsid w:val="00506FDB"/>
    <w:rsid w:val="00523EFE"/>
    <w:rsid w:val="00530C12"/>
    <w:rsid w:val="00542026"/>
    <w:rsid w:val="00570AF5"/>
    <w:rsid w:val="00575602"/>
    <w:rsid w:val="005808E7"/>
    <w:rsid w:val="005A05EA"/>
    <w:rsid w:val="005A6064"/>
    <w:rsid w:val="005B61E6"/>
    <w:rsid w:val="005C23EF"/>
    <w:rsid w:val="005D36D9"/>
    <w:rsid w:val="00627CC8"/>
    <w:rsid w:val="00630AE1"/>
    <w:rsid w:val="00640425"/>
    <w:rsid w:val="006451F8"/>
    <w:rsid w:val="0064655C"/>
    <w:rsid w:val="00653CF1"/>
    <w:rsid w:val="00661455"/>
    <w:rsid w:val="006845AA"/>
    <w:rsid w:val="00693DCC"/>
    <w:rsid w:val="006C257A"/>
    <w:rsid w:val="006D319F"/>
    <w:rsid w:val="006F2707"/>
    <w:rsid w:val="00720FAE"/>
    <w:rsid w:val="00723EBC"/>
    <w:rsid w:val="00725126"/>
    <w:rsid w:val="00744BB6"/>
    <w:rsid w:val="00764BD3"/>
    <w:rsid w:val="0076529E"/>
    <w:rsid w:val="007829DC"/>
    <w:rsid w:val="00786501"/>
    <w:rsid w:val="00793432"/>
    <w:rsid w:val="007A469B"/>
    <w:rsid w:val="007A608A"/>
    <w:rsid w:val="007D28E2"/>
    <w:rsid w:val="007D5DC7"/>
    <w:rsid w:val="007F2705"/>
    <w:rsid w:val="007F2FB9"/>
    <w:rsid w:val="007F37DA"/>
    <w:rsid w:val="007F715A"/>
    <w:rsid w:val="00805C4D"/>
    <w:rsid w:val="008102C9"/>
    <w:rsid w:val="008110E3"/>
    <w:rsid w:val="00812FDF"/>
    <w:rsid w:val="00815E2F"/>
    <w:rsid w:val="00830048"/>
    <w:rsid w:val="008330DF"/>
    <w:rsid w:val="00842EFB"/>
    <w:rsid w:val="008449A8"/>
    <w:rsid w:val="00857623"/>
    <w:rsid w:val="00861C36"/>
    <w:rsid w:val="0086657A"/>
    <w:rsid w:val="008747C7"/>
    <w:rsid w:val="0088487E"/>
    <w:rsid w:val="00887A83"/>
    <w:rsid w:val="008B6E3E"/>
    <w:rsid w:val="008C7A79"/>
    <w:rsid w:val="008D0DEB"/>
    <w:rsid w:val="008E0285"/>
    <w:rsid w:val="008F2C68"/>
    <w:rsid w:val="00912865"/>
    <w:rsid w:val="00944586"/>
    <w:rsid w:val="00956255"/>
    <w:rsid w:val="00957DC0"/>
    <w:rsid w:val="00966108"/>
    <w:rsid w:val="009947C3"/>
    <w:rsid w:val="0099521F"/>
    <w:rsid w:val="00996972"/>
    <w:rsid w:val="0099772B"/>
    <w:rsid w:val="009D2F27"/>
    <w:rsid w:val="009D5B0D"/>
    <w:rsid w:val="009D6205"/>
    <w:rsid w:val="009E3433"/>
    <w:rsid w:val="009E63AB"/>
    <w:rsid w:val="00A03BED"/>
    <w:rsid w:val="00A06801"/>
    <w:rsid w:val="00A145BC"/>
    <w:rsid w:val="00A1725E"/>
    <w:rsid w:val="00A2168A"/>
    <w:rsid w:val="00A243B5"/>
    <w:rsid w:val="00A3060E"/>
    <w:rsid w:val="00A352F9"/>
    <w:rsid w:val="00A40BAB"/>
    <w:rsid w:val="00A477FC"/>
    <w:rsid w:val="00A51ED1"/>
    <w:rsid w:val="00A54869"/>
    <w:rsid w:val="00A57AED"/>
    <w:rsid w:val="00A57D50"/>
    <w:rsid w:val="00A643EA"/>
    <w:rsid w:val="00A65EB9"/>
    <w:rsid w:val="00A7060E"/>
    <w:rsid w:val="00A7215B"/>
    <w:rsid w:val="00A76B15"/>
    <w:rsid w:val="00A829D1"/>
    <w:rsid w:val="00A867D7"/>
    <w:rsid w:val="00A879C0"/>
    <w:rsid w:val="00A92FA8"/>
    <w:rsid w:val="00AC01FD"/>
    <w:rsid w:val="00AC51C6"/>
    <w:rsid w:val="00AF091D"/>
    <w:rsid w:val="00AF27AF"/>
    <w:rsid w:val="00B0020B"/>
    <w:rsid w:val="00B03333"/>
    <w:rsid w:val="00B0586F"/>
    <w:rsid w:val="00B0768B"/>
    <w:rsid w:val="00B14D68"/>
    <w:rsid w:val="00B16EB3"/>
    <w:rsid w:val="00B22757"/>
    <w:rsid w:val="00B22D06"/>
    <w:rsid w:val="00B307B5"/>
    <w:rsid w:val="00B30FE9"/>
    <w:rsid w:val="00B3712E"/>
    <w:rsid w:val="00B85C41"/>
    <w:rsid w:val="00B95DB6"/>
    <w:rsid w:val="00BA65E0"/>
    <w:rsid w:val="00BA6648"/>
    <w:rsid w:val="00BB1ADB"/>
    <w:rsid w:val="00BB5603"/>
    <w:rsid w:val="00BC70AA"/>
    <w:rsid w:val="00BD36AA"/>
    <w:rsid w:val="00BF17A1"/>
    <w:rsid w:val="00BF3658"/>
    <w:rsid w:val="00BF5757"/>
    <w:rsid w:val="00C11635"/>
    <w:rsid w:val="00C13BD0"/>
    <w:rsid w:val="00C2330D"/>
    <w:rsid w:val="00C2497D"/>
    <w:rsid w:val="00C30B9E"/>
    <w:rsid w:val="00C3111F"/>
    <w:rsid w:val="00C5778D"/>
    <w:rsid w:val="00C61EBC"/>
    <w:rsid w:val="00C83A61"/>
    <w:rsid w:val="00C85952"/>
    <w:rsid w:val="00C86498"/>
    <w:rsid w:val="00C86A1C"/>
    <w:rsid w:val="00C955B3"/>
    <w:rsid w:val="00C975B4"/>
    <w:rsid w:val="00CA43AA"/>
    <w:rsid w:val="00CD4725"/>
    <w:rsid w:val="00CD79B3"/>
    <w:rsid w:val="00CE13C1"/>
    <w:rsid w:val="00CE26E0"/>
    <w:rsid w:val="00CE38FC"/>
    <w:rsid w:val="00CE4508"/>
    <w:rsid w:val="00CE643A"/>
    <w:rsid w:val="00CE73D8"/>
    <w:rsid w:val="00D04797"/>
    <w:rsid w:val="00D12066"/>
    <w:rsid w:val="00D1705D"/>
    <w:rsid w:val="00D2368A"/>
    <w:rsid w:val="00D25498"/>
    <w:rsid w:val="00D30538"/>
    <w:rsid w:val="00D313E6"/>
    <w:rsid w:val="00D331C9"/>
    <w:rsid w:val="00D35A8B"/>
    <w:rsid w:val="00D43234"/>
    <w:rsid w:val="00D44970"/>
    <w:rsid w:val="00D54CD1"/>
    <w:rsid w:val="00D568FB"/>
    <w:rsid w:val="00D670D7"/>
    <w:rsid w:val="00D70631"/>
    <w:rsid w:val="00D73B52"/>
    <w:rsid w:val="00D756AD"/>
    <w:rsid w:val="00D80DAB"/>
    <w:rsid w:val="00D8450A"/>
    <w:rsid w:val="00DA49E2"/>
    <w:rsid w:val="00DA7E68"/>
    <w:rsid w:val="00DB5D76"/>
    <w:rsid w:val="00DE2ED5"/>
    <w:rsid w:val="00DE3D62"/>
    <w:rsid w:val="00DF6128"/>
    <w:rsid w:val="00E056ED"/>
    <w:rsid w:val="00E1662D"/>
    <w:rsid w:val="00E22669"/>
    <w:rsid w:val="00E46A41"/>
    <w:rsid w:val="00E60EB0"/>
    <w:rsid w:val="00E6535D"/>
    <w:rsid w:val="00E70B18"/>
    <w:rsid w:val="00E749E7"/>
    <w:rsid w:val="00E803E0"/>
    <w:rsid w:val="00E96DB4"/>
    <w:rsid w:val="00E9755E"/>
    <w:rsid w:val="00EB1EB4"/>
    <w:rsid w:val="00EB3FBF"/>
    <w:rsid w:val="00EB4332"/>
    <w:rsid w:val="00EB6100"/>
    <w:rsid w:val="00ED065D"/>
    <w:rsid w:val="00ED5140"/>
    <w:rsid w:val="00EE3F1A"/>
    <w:rsid w:val="00EF4E59"/>
    <w:rsid w:val="00EF677F"/>
    <w:rsid w:val="00EF70C5"/>
    <w:rsid w:val="00F015B1"/>
    <w:rsid w:val="00F159A0"/>
    <w:rsid w:val="00F21EFA"/>
    <w:rsid w:val="00F229EC"/>
    <w:rsid w:val="00F4020E"/>
    <w:rsid w:val="00F4425B"/>
    <w:rsid w:val="00F44DB3"/>
    <w:rsid w:val="00F47CD8"/>
    <w:rsid w:val="00F544A2"/>
    <w:rsid w:val="00F67AA6"/>
    <w:rsid w:val="00F7001E"/>
    <w:rsid w:val="00F90B84"/>
    <w:rsid w:val="00F91F2D"/>
    <w:rsid w:val="00F94B66"/>
    <w:rsid w:val="00FA244D"/>
    <w:rsid w:val="00FC611D"/>
    <w:rsid w:val="00FD1E4A"/>
    <w:rsid w:val="00FD7495"/>
    <w:rsid w:val="00FE033E"/>
    <w:rsid w:val="00FE643D"/>
    <w:rsid w:val="00FF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</w:tabs>
      <w:jc w:val="both"/>
      <w:outlineLvl w:val="2"/>
    </w:pPr>
    <w:rPr>
      <w:rFonts w:ascii="Arial" w:hAnsi="Arial"/>
      <w:b/>
      <w:sz w:val="28"/>
    </w:rPr>
  </w:style>
  <w:style w:type="paragraph" w:styleId="Nadpis4">
    <w:name w:val="heading 4"/>
    <w:basedOn w:val="Normln"/>
    <w:next w:val="Normln"/>
    <w:qFormat/>
    <w:rsid w:val="007F2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rsid w:val="001B42C1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/>
      <w:sz w:val="24"/>
    </w:rPr>
  </w:style>
  <w:style w:type="paragraph" w:styleId="Zkladntext">
    <w:name w:val="Body Text"/>
    <w:aliases w:val="()odstaved"/>
    <w:basedOn w:val="Normln"/>
    <w:link w:val="ZkladntextChar"/>
    <w:pPr>
      <w:jc w:val="both"/>
    </w:pPr>
    <w:rPr>
      <w:rFonts w:ascii="Arial" w:hAnsi="Arial"/>
      <w:sz w:val="24"/>
    </w:rPr>
  </w:style>
  <w:style w:type="paragraph" w:styleId="Zkladntext3">
    <w:name w:val="Body Text 3"/>
    <w:basedOn w:val="Normln"/>
    <w:pPr>
      <w:jc w:val="both"/>
    </w:pPr>
    <w:rPr>
      <w:rFonts w:ascii="Arial" w:hAnsi="Arial"/>
      <w:b/>
      <w:sz w:val="24"/>
    </w:rPr>
  </w:style>
  <w:style w:type="paragraph" w:styleId="Prosttext">
    <w:name w:val="Plain Text"/>
    <w:basedOn w:val="Normln"/>
    <w:rPr>
      <w:rFonts w:ascii="Courier New" w:hAnsi="Courier New"/>
    </w:rPr>
  </w:style>
  <w:style w:type="paragraph" w:styleId="Zkladntext2">
    <w:name w:val="Body Text 2"/>
    <w:basedOn w:val="Normln"/>
    <w:pPr>
      <w:jc w:val="both"/>
    </w:pPr>
    <w:rPr>
      <w:rFonts w:ascii="Arial" w:hAnsi="Arial"/>
      <w:b/>
      <w:sz w:val="24"/>
    </w:rPr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rsid w:val="0020119D"/>
    <w:pPr>
      <w:spacing w:after="120" w:line="480" w:lineRule="auto"/>
      <w:ind w:left="283"/>
    </w:pPr>
  </w:style>
  <w:style w:type="paragraph" w:styleId="Zpat">
    <w:name w:val="footer"/>
    <w:basedOn w:val="Normln"/>
    <w:rsid w:val="000827B0"/>
    <w:pPr>
      <w:tabs>
        <w:tab w:val="center" w:pos="4153"/>
        <w:tab w:val="right" w:pos="8306"/>
      </w:tabs>
      <w:jc w:val="both"/>
    </w:pPr>
    <w:rPr>
      <w:sz w:val="24"/>
      <w:szCs w:val="24"/>
      <w:lang w:eastAsia="en-US"/>
    </w:rPr>
  </w:style>
  <w:style w:type="character" w:customStyle="1" w:styleId="ZkladntextChar">
    <w:name w:val="Základní text Char"/>
    <w:aliases w:val="()odstaved Char"/>
    <w:link w:val="Zkladntext"/>
    <w:rsid w:val="0064655C"/>
    <w:rPr>
      <w:rFonts w:ascii="Arial" w:hAnsi="Arial"/>
      <w:sz w:val="24"/>
    </w:rPr>
  </w:style>
  <w:style w:type="paragraph" w:styleId="Textbubliny">
    <w:name w:val="Balloon Text"/>
    <w:basedOn w:val="Normln"/>
    <w:link w:val="TextbublinyChar"/>
    <w:rsid w:val="00F90B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90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</w:tabs>
      <w:jc w:val="both"/>
      <w:outlineLvl w:val="2"/>
    </w:pPr>
    <w:rPr>
      <w:rFonts w:ascii="Arial" w:hAnsi="Arial"/>
      <w:b/>
      <w:sz w:val="28"/>
    </w:rPr>
  </w:style>
  <w:style w:type="paragraph" w:styleId="Nadpis4">
    <w:name w:val="heading 4"/>
    <w:basedOn w:val="Normln"/>
    <w:next w:val="Normln"/>
    <w:qFormat/>
    <w:rsid w:val="007F2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rsid w:val="001B42C1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/>
      <w:sz w:val="24"/>
    </w:rPr>
  </w:style>
  <w:style w:type="paragraph" w:styleId="Zkladntext">
    <w:name w:val="Body Text"/>
    <w:aliases w:val="()odstaved"/>
    <w:basedOn w:val="Normln"/>
    <w:link w:val="ZkladntextChar"/>
    <w:pPr>
      <w:jc w:val="both"/>
    </w:pPr>
    <w:rPr>
      <w:rFonts w:ascii="Arial" w:hAnsi="Arial"/>
      <w:sz w:val="24"/>
    </w:rPr>
  </w:style>
  <w:style w:type="paragraph" w:styleId="Zkladntext3">
    <w:name w:val="Body Text 3"/>
    <w:basedOn w:val="Normln"/>
    <w:pPr>
      <w:jc w:val="both"/>
    </w:pPr>
    <w:rPr>
      <w:rFonts w:ascii="Arial" w:hAnsi="Arial"/>
      <w:b/>
      <w:sz w:val="24"/>
    </w:rPr>
  </w:style>
  <w:style w:type="paragraph" w:styleId="Prosttext">
    <w:name w:val="Plain Text"/>
    <w:basedOn w:val="Normln"/>
    <w:rPr>
      <w:rFonts w:ascii="Courier New" w:hAnsi="Courier New"/>
    </w:rPr>
  </w:style>
  <w:style w:type="paragraph" w:styleId="Zkladntext2">
    <w:name w:val="Body Text 2"/>
    <w:basedOn w:val="Normln"/>
    <w:pPr>
      <w:jc w:val="both"/>
    </w:pPr>
    <w:rPr>
      <w:rFonts w:ascii="Arial" w:hAnsi="Arial"/>
      <w:b/>
      <w:sz w:val="24"/>
    </w:rPr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rsid w:val="0020119D"/>
    <w:pPr>
      <w:spacing w:after="120" w:line="480" w:lineRule="auto"/>
      <w:ind w:left="283"/>
    </w:pPr>
  </w:style>
  <w:style w:type="paragraph" w:styleId="Zpat">
    <w:name w:val="footer"/>
    <w:basedOn w:val="Normln"/>
    <w:rsid w:val="000827B0"/>
    <w:pPr>
      <w:tabs>
        <w:tab w:val="center" w:pos="4153"/>
        <w:tab w:val="right" w:pos="8306"/>
      </w:tabs>
      <w:jc w:val="both"/>
    </w:pPr>
    <w:rPr>
      <w:sz w:val="24"/>
      <w:szCs w:val="24"/>
      <w:lang w:eastAsia="en-US"/>
    </w:rPr>
  </w:style>
  <w:style w:type="character" w:customStyle="1" w:styleId="ZkladntextChar">
    <w:name w:val="Základní text Char"/>
    <w:aliases w:val="()odstaved Char"/>
    <w:link w:val="Zkladntext"/>
    <w:rsid w:val="0064655C"/>
    <w:rPr>
      <w:rFonts w:ascii="Arial" w:hAnsi="Arial"/>
      <w:sz w:val="24"/>
    </w:rPr>
  </w:style>
  <w:style w:type="paragraph" w:styleId="Textbubliny">
    <w:name w:val="Balloon Text"/>
    <w:basedOn w:val="Normln"/>
    <w:link w:val="TextbublinyChar"/>
    <w:rsid w:val="00F90B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90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03977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6098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9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44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097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18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1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2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7448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04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0665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7503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4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47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25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1654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Dostavba podkroví bytového domu</vt:lpstr>
    </vt:vector>
  </TitlesOfParts>
  <Company>VUT FAST</Company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Dostavba podkroví bytového domu</dc:title>
  <dc:creator>TZB1</dc:creator>
  <cp:lastModifiedBy>Alice</cp:lastModifiedBy>
  <cp:revision>2</cp:revision>
  <cp:lastPrinted>2019-05-16T10:24:00Z</cp:lastPrinted>
  <dcterms:created xsi:type="dcterms:W3CDTF">2019-05-16T10:24:00Z</dcterms:created>
  <dcterms:modified xsi:type="dcterms:W3CDTF">2019-05-16T10:24:00Z</dcterms:modified>
</cp:coreProperties>
</file>